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265A717" w14:textId="5A0E0BD0" w:rsidR="00054B11" w:rsidRDefault="00C56B45">
      <w:pPr>
        <w:rPr>
          <w:sz w:val="60"/>
          <w:szCs w:val="60"/>
        </w:rPr>
      </w:pPr>
      <w:r>
        <w:rPr>
          <w:noProof/>
        </w:rPr>
        <w:drawing>
          <wp:anchor distT="0" distB="0" distL="114300" distR="114300" simplePos="0" relativeHeight="251658240" behindDoc="0" locked="0" layoutInCell="1" allowOverlap="1" wp14:anchorId="61746A34" wp14:editId="2F829EAE">
            <wp:simplePos x="0" y="0"/>
            <wp:positionH relativeFrom="margin">
              <wp:posOffset>-438150</wp:posOffset>
            </wp:positionH>
            <wp:positionV relativeFrom="margin">
              <wp:posOffset>-476250</wp:posOffset>
            </wp:positionV>
            <wp:extent cx="2867025" cy="1052830"/>
            <wp:effectExtent l="0" t="0" r="3175" b="1270"/>
            <wp:wrapSquare wrapText="bothSides"/>
            <wp:docPr id="29" name="image4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image41.jpg"/>
                    <pic:cNvPicPr>
                      <a:picLocks noChangeAspect="1" noChangeArrowheads="1"/>
                    </pic:cNvPicPr>
                  </pic:nvPicPr>
                  <pic:blipFill>
                    <a:blip r:embed="rId7" cstate="screen">
                      <a:extLst>
                        <a:ext uri="{28A0092B-C50C-407E-A947-70E740481C1C}">
                          <a14:useLocalDpi xmlns:a14="http://schemas.microsoft.com/office/drawing/2010/main"/>
                        </a:ext>
                      </a:extLst>
                    </a:blip>
                    <a:stretch>
                      <a:fillRect/>
                    </a:stretch>
                  </pic:blipFill>
                  <pic:spPr bwMode="auto">
                    <a:xfrm>
                      <a:off x="0" y="0"/>
                      <a:ext cx="2867025" cy="1052830"/>
                    </a:xfrm>
                    <a:prstGeom prst="rect">
                      <a:avLst/>
                    </a:prstGeom>
                  </pic:spPr>
                </pic:pic>
              </a:graphicData>
            </a:graphic>
          </wp:anchor>
        </w:drawing>
      </w:r>
    </w:p>
    <w:p w14:paraId="40C80D86" w14:textId="063FD654" w:rsidR="00054B11" w:rsidRDefault="00054B11">
      <w:pPr>
        <w:pStyle w:val="Titre1"/>
        <w:jc w:val="center"/>
        <w:rPr>
          <w:sz w:val="60"/>
          <w:szCs w:val="60"/>
        </w:rPr>
      </w:pPr>
      <w:bookmarkStart w:id="0" w:name="_v5u84ed8kn4t"/>
      <w:bookmarkEnd w:id="0"/>
    </w:p>
    <w:p w14:paraId="55BBA45F" w14:textId="77777777" w:rsidR="00054B11" w:rsidRDefault="006C1370">
      <w:pPr>
        <w:pStyle w:val="Titre"/>
        <w:jc w:val="center"/>
        <w:rPr>
          <w:sz w:val="60"/>
          <w:szCs w:val="60"/>
        </w:rPr>
      </w:pPr>
      <w:bookmarkStart w:id="1" w:name="__RefHeading___Toc942_2981992126"/>
      <w:bookmarkStart w:id="2" w:name="_b14ai0uxjtik"/>
      <w:bookmarkEnd w:id="1"/>
      <w:bookmarkEnd w:id="2"/>
      <w:r>
        <w:t>Bilan moral</w:t>
      </w:r>
    </w:p>
    <w:p w14:paraId="1A9DB06C" w14:textId="77777777" w:rsidR="00054B11" w:rsidRDefault="006C1370">
      <w:pPr>
        <w:pStyle w:val="Titre"/>
        <w:jc w:val="center"/>
        <w:rPr>
          <w:color w:val="000000"/>
          <w:sz w:val="48"/>
          <w:szCs w:val="48"/>
          <w:highlight w:val="white"/>
        </w:rPr>
      </w:pPr>
      <w:bookmarkStart w:id="3" w:name="__RefHeading___Toc944_2981992126"/>
      <w:bookmarkStart w:id="4" w:name="_ikbgm8sthem3"/>
      <w:bookmarkEnd w:id="3"/>
      <w:bookmarkEnd w:id="4"/>
      <w:r>
        <w:t>Assemblée Générale de l’association AlterCampagne 2019</w:t>
      </w:r>
    </w:p>
    <w:p w14:paraId="2E85E5E5" w14:textId="77777777" w:rsidR="00054B11" w:rsidRDefault="00054B11">
      <w:pPr>
        <w:ind w:left="720"/>
      </w:pPr>
    </w:p>
    <w:p w14:paraId="61D140AE" w14:textId="77777777" w:rsidR="00054B11" w:rsidRDefault="006C1370">
      <w:pPr>
        <w:pStyle w:val="TitreTR"/>
      </w:pPr>
      <w:r>
        <w:br w:type="page"/>
      </w:r>
    </w:p>
    <w:p w14:paraId="33AB3FC8" w14:textId="77777777" w:rsidR="00054B11" w:rsidRDefault="006C1370">
      <w:pPr>
        <w:pStyle w:val="TitreTR"/>
      </w:pPr>
      <w:r>
        <w:lastRenderedPageBreak/>
        <w:t>Table des matières</w:t>
      </w:r>
    </w:p>
    <w:p w14:paraId="4BBABD10" w14:textId="77777777" w:rsidR="00054B11" w:rsidRDefault="006C1370">
      <w:pPr>
        <w:pStyle w:val="TM1"/>
      </w:pPr>
      <w:r>
        <w:fldChar w:fldCharType="begin"/>
      </w:r>
      <w:r>
        <w:instrText>TOC \f \o "1-9" \h</w:instrText>
      </w:r>
      <w:r>
        <w:fldChar w:fldCharType="separate"/>
      </w:r>
      <w:hyperlink w:anchor="__RefHeading___Toc948_2981992126">
        <w:r>
          <w:rPr>
            <w:rStyle w:val="Sautdindex"/>
          </w:rPr>
          <w:t>I. Bilan Moral 2019</w:t>
        </w:r>
        <w:r>
          <w:rPr>
            <w:rStyle w:val="Sautdindex"/>
          </w:rPr>
          <w:tab/>
          <w:t>3</w:t>
        </w:r>
      </w:hyperlink>
    </w:p>
    <w:p w14:paraId="55F3EDBF" w14:textId="77777777" w:rsidR="00054B11" w:rsidRDefault="004940C8">
      <w:pPr>
        <w:pStyle w:val="TM2"/>
        <w:tabs>
          <w:tab w:val="right" w:leader="dot" w:pos="9026"/>
        </w:tabs>
      </w:pPr>
      <w:hyperlink w:anchor="__RefHeading___Toc952_2981992126">
        <w:r w:rsidR="006C1370">
          <w:rPr>
            <w:rStyle w:val="Sautdindex"/>
          </w:rPr>
          <w:t>I.1. Objet de l’association</w:t>
        </w:r>
        <w:r w:rsidR="006C1370">
          <w:rPr>
            <w:rStyle w:val="Sautdindex"/>
          </w:rPr>
          <w:tab/>
          <w:t>3</w:t>
        </w:r>
      </w:hyperlink>
    </w:p>
    <w:p w14:paraId="09F4978D" w14:textId="77777777" w:rsidR="00054B11" w:rsidRDefault="004940C8">
      <w:pPr>
        <w:pStyle w:val="TM2"/>
        <w:tabs>
          <w:tab w:val="right" w:leader="dot" w:pos="9026"/>
        </w:tabs>
      </w:pPr>
      <w:hyperlink w:anchor="__RefHeading___Toc978_2981992126">
        <w:r w:rsidR="006C1370">
          <w:rPr>
            <w:rStyle w:val="Sautdindex"/>
          </w:rPr>
          <w:t>I.2 .Objectifs de l’association</w:t>
        </w:r>
        <w:r w:rsidR="006C1370">
          <w:rPr>
            <w:rStyle w:val="Sautdindex"/>
          </w:rPr>
          <w:tab/>
          <w:t>3</w:t>
        </w:r>
      </w:hyperlink>
    </w:p>
    <w:p w14:paraId="0766A390" w14:textId="77777777" w:rsidR="00054B11" w:rsidRDefault="004940C8">
      <w:pPr>
        <w:pStyle w:val="TM2"/>
        <w:tabs>
          <w:tab w:val="right" w:leader="dot" w:pos="9026"/>
        </w:tabs>
      </w:pPr>
      <w:hyperlink w:anchor="__RefHeading___Toc982_2981992126">
        <w:r w:rsidR="006C1370">
          <w:rPr>
            <w:rStyle w:val="Sautdindex"/>
          </w:rPr>
          <w:t>I.3. Nos soutiens</w:t>
        </w:r>
        <w:r w:rsidR="006C1370">
          <w:rPr>
            <w:rStyle w:val="Sautdindex"/>
          </w:rPr>
          <w:tab/>
          <w:t>4</w:t>
        </w:r>
      </w:hyperlink>
    </w:p>
    <w:p w14:paraId="079D8CA7" w14:textId="77777777" w:rsidR="00054B11" w:rsidRDefault="004940C8">
      <w:pPr>
        <w:pStyle w:val="TM2"/>
        <w:tabs>
          <w:tab w:val="right" w:leader="dot" w:pos="9026"/>
        </w:tabs>
      </w:pPr>
      <w:hyperlink w:anchor="__RefHeading___Toc1156_2981992126">
        <w:r w:rsidR="006C1370">
          <w:rPr>
            <w:rStyle w:val="Sautdindex"/>
          </w:rPr>
          <w:t>I.4. Fonctionnement</w:t>
        </w:r>
        <w:r w:rsidR="006C1370">
          <w:rPr>
            <w:rStyle w:val="Sautdindex"/>
          </w:rPr>
          <w:tab/>
          <w:t>5</w:t>
        </w:r>
      </w:hyperlink>
    </w:p>
    <w:p w14:paraId="4229A521" w14:textId="77777777" w:rsidR="00054B11" w:rsidRDefault="004940C8">
      <w:pPr>
        <w:pStyle w:val="TM3"/>
        <w:tabs>
          <w:tab w:val="right" w:leader="dot" w:pos="9026"/>
        </w:tabs>
      </w:pPr>
      <w:hyperlink w:anchor="__RefHeading___Toc984_2981992126">
        <w:r w:rsidR="006C1370">
          <w:rPr>
            <w:rStyle w:val="Sautdindex"/>
          </w:rPr>
          <w:t>I.4.a Les plénières</w:t>
        </w:r>
        <w:r w:rsidR="006C1370">
          <w:rPr>
            <w:rStyle w:val="Sautdindex"/>
          </w:rPr>
          <w:tab/>
          <w:t>5</w:t>
        </w:r>
      </w:hyperlink>
    </w:p>
    <w:p w14:paraId="52B0C13F" w14:textId="77777777" w:rsidR="00054B11" w:rsidRDefault="004940C8">
      <w:pPr>
        <w:pStyle w:val="TM3"/>
        <w:tabs>
          <w:tab w:val="right" w:leader="dot" w:pos="9026"/>
        </w:tabs>
      </w:pPr>
      <w:hyperlink w:anchor="__RefHeading___Toc1158_2981992126">
        <w:r w:rsidR="006C1370">
          <w:rPr>
            <w:rStyle w:val="Sautdindex"/>
          </w:rPr>
          <w:t>I.4.b. Les groupes de travail</w:t>
        </w:r>
        <w:r w:rsidR="006C1370">
          <w:rPr>
            <w:rStyle w:val="Sautdindex"/>
          </w:rPr>
          <w:tab/>
          <w:t>6</w:t>
        </w:r>
      </w:hyperlink>
    </w:p>
    <w:p w14:paraId="61F27B0E" w14:textId="77777777" w:rsidR="00054B11" w:rsidRDefault="004940C8">
      <w:pPr>
        <w:pStyle w:val="TM3"/>
        <w:tabs>
          <w:tab w:val="right" w:leader="dot" w:pos="9026"/>
        </w:tabs>
      </w:pPr>
      <w:hyperlink w:anchor="__RefHeading___Toc994_2981992126">
        <w:r w:rsidR="006C1370">
          <w:rPr>
            <w:rStyle w:val="Sautdindex"/>
          </w:rPr>
          <w:t>I.4.c. Le Collège solidaire</w:t>
        </w:r>
        <w:r w:rsidR="006C1370">
          <w:rPr>
            <w:rStyle w:val="Sautdindex"/>
          </w:rPr>
          <w:tab/>
          <w:t>7</w:t>
        </w:r>
      </w:hyperlink>
    </w:p>
    <w:p w14:paraId="2E67BAE1" w14:textId="77777777" w:rsidR="00054B11" w:rsidRDefault="004940C8">
      <w:pPr>
        <w:pStyle w:val="TM3"/>
        <w:tabs>
          <w:tab w:val="right" w:leader="dot" w:pos="9026"/>
        </w:tabs>
      </w:pPr>
      <w:hyperlink w:anchor="__RefHeading___Toc996_2981992126">
        <w:r w:rsidR="006C1370">
          <w:rPr>
            <w:rStyle w:val="Sautdindex"/>
          </w:rPr>
          <w:t>I.4.d. L'autogestion</w:t>
        </w:r>
        <w:r w:rsidR="006C1370">
          <w:rPr>
            <w:rStyle w:val="Sautdindex"/>
          </w:rPr>
          <w:tab/>
          <w:t>8</w:t>
        </w:r>
      </w:hyperlink>
    </w:p>
    <w:p w14:paraId="5C7907B4" w14:textId="77777777" w:rsidR="00054B11" w:rsidRDefault="004940C8">
      <w:pPr>
        <w:pStyle w:val="TM2"/>
        <w:tabs>
          <w:tab w:val="right" w:leader="dot" w:pos="9026"/>
        </w:tabs>
      </w:pPr>
      <w:hyperlink w:anchor="__RefHeading___Toc998_2981992126">
        <w:r w:rsidR="006C1370">
          <w:rPr>
            <w:rStyle w:val="Sautdindex"/>
          </w:rPr>
          <w:t>I.5. Les participant·e·s, bénévoles et salarié</w:t>
        </w:r>
        <w:r w:rsidR="006C1370">
          <w:rPr>
            <w:rStyle w:val="Sautdindex"/>
          </w:rPr>
          <w:tab/>
          <w:t>9</w:t>
        </w:r>
      </w:hyperlink>
    </w:p>
    <w:p w14:paraId="2A29668C" w14:textId="77777777" w:rsidR="00054B11" w:rsidRDefault="004940C8">
      <w:pPr>
        <w:pStyle w:val="TM3"/>
        <w:tabs>
          <w:tab w:val="right" w:leader="dot" w:pos="9026"/>
        </w:tabs>
      </w:pPr>
      <w:hyperlink w:anchor="__RefHeading___Toc1000_2981992126">
        <w:r w:rsidR="006C1370">
          <w:rPr>
            <w:rStyle w:val="Sautdindex"/>
          </w:rPr>
          <w:t>I.5.a. Le salarié</w:t>
        </w:r>
        <w:r w:rsidR="006C1370">
          <w:rPr>
            <w:rStyle w:val="Sautdindex"/>
          </w:rPr>
          <w:tab/>
          <w:t>9</w:t>
        </w:r>
      </w:hyperlink>
    </w:p>
    <w:p w14:paraId="114FE0C1" w14:textId="77777777" w:rsidR="00054B11" w:rsidRDefault="004940C8">
      <w:pPr>
        <w:pStyle w:val="TM3"/>
        <w:tabs>
          <w:tab w:val="right" w:leader="dot" w:pos="9026"/>
        </w:tabs>
      </w:pPr>
      <w:hyperlink w:anchor="__RefHeading___Toc1002_2981992126">
        <w:r w:rsidR="006C1370">
          <w:rPr>
            <w:rStyle w:val="Sautdindex"/>
          </w:rPr>
          <w:t>I.5.b. Les bénévoles</w:t>
        </w:r>
        <w:r w:rsidR="006C1370">
          <w:rPr>
            <w:rStyle w:val="Sautdindex"/>
          </w:rPr>
          <w:tab/>
          <w:t>10</w:t>
        </w:r>
      </w:hyperlink>
    </w:p>
    <w:p w14:paraId="406E0210" w14:textId="77777777" w:rsidR="00054B11" w:rsidRDefault="004940C8">
      <w:pPr>
        <w:pStyle w:val="TM2"/>
        <w:tabs>
          <w:tab w:val="right" w:leader="dot" w:pos="9026"/>
        </w:tabs>
      </w:pPr>
      <w:hyperlink w:anchor="__RefHeading___Toc1004_2981992126">
        <w:r w:rsidR="006C1370">
          <w:rPr>
            <w:rStyle w:val="Sautdindex"/>
          </w:rPr>
          <w:t>I.6. Les projets 2020</w:t>
        </w:r>
        <w:r w:rsidR="006C1370">
          <w:rPr>
            <w:rStyle w:val="Sautdindex"/>
          </w:rPr>
          <w:tab/>
          <w:t>11</w:t>
        </w:r>
      </w:hyperlink>
    </w:p>
    <w:p w14:paraId="5751F142" w14:textId="77777777" w:rsidR="00054B11" w:rsidRDefault="004940C8">
      <w:pPr>
        <w:pStyle w:val="TM3"/>
        <w:tabs>
          <w:tab w:val="right" w:leader="dot" w:pos="9026"/>
        </w:tabs>
      </w:pPr>
      <w:hyperlink w:anchor="__RefHeading___Toc1470_424379349">
        <w:r w:rsidR="006C1370">
          <w:rPr>
            <w:rStyle w:val="Sautdindex"/>
          </w:rPr>
          <w:t>I.6.a. L'AlterTour 2020</w:t>
        </w:r>
        <w:r w:rsidR="006C1370">
          <w:rPr>
            <w:rStyle w:val="Sautdindex"/>
          </w:rPr>
          <w:tab/>
          <w:t>11</w:t>
        </w:r>
      </w:hyperlink>
    </w:p>
    <w:p w14:paraId="7DA15BD2" w14:textId="77777777" w:rsidR="00054B11" w:rsidRDefault="004940C8">
      <w:pPr>
        <w:pStyle w:val="TM3"/>
        <w:tabs>
          <w:tab w:val="right" w:leader="dot" w:pos="9026"/>
        </w:tabs>
      </w:pPr>
      <w:hyperlink w:anchor="__RefHeading___Toc1008_2981992126">
        <w:r w:rsidR="006C1370">
          <w:rPr>
            <w:rStyle w:val="Sautdindex"/>
          </w:rPr>
          <w:t>I.6.b. Le mini AlterTour MFR</w:t>
        </w:r>
        <w:r w:rsidR="006C1370">
          <w:rPr>
            <w:rStyle w:val="Sautdindex"/>
          </w:rPr>
          <w:tab/>
          <w:t>11</w:t>
        </w:r>
      </w:hyperlink>
    </w:p>
    <w:p w14:paraId="324C883E" w14:textId="77777777" w:rsidR="00054B11" w:rsidRDefault="004940C8">
      <w:pPr>
        <w:pStyle w:val="TM1"/>
      </w:pPr>
      <w:hyperlink w:anchor="__RefHeading___Toc1012_2981992126">
        <w:r w:rsidR="006C1370">
          <w:rPr>
            <w:rStyle w:val="Sautdindex"/>
          </w:rPr>
          <w:t>II. Rapport d'activité</w:t>
        </w:r>
        <w:r w:rsidR="006C1370">
          <w:rPr>
            <w:rStyle w:val="Sautdindex"/>
          </w:rPr>
          <w:tab/>
          <w:t>12</w:t>
        </w:r>
      </w:hyperlink>
    </w:p>
    <w:p w14:paraId="3D137D3A" w14:textId="77777777" w:rsidR="00054B11" w:rsidRDefault="004940C8">
      <w:pPr>
        <w:pStyle w:val="TM2"/>
        <w:tabs>
          <w:tab w:val="right" w:leader="dot" w:pos="9026"/>
        </w:tabs>
      </w:pPr>
      <w:hyperlink w:anchor="__RefHeading___Toc1022_2981992126">
        <w:r w:rsidR="006C1370">
          <w:rPr>
            <w:rStyle w:val="Sautdindex"/>
          </w:rPr>
          <w:t>II.1. L'AlterTour 2019</w:t>
        </w:r>
        <w:r w:rsidR="006C1370">
          <w:rPr>
            <w:rStyle w:val="Sautdindex"/>
          </w:rPr>
          <w:tab/>
          <w:t>12</w:t>
        </w:r>
      </w:hyperlink>
    </w:p>
    <w:p w14:paraId="2FB7F795" w14:textId="77777777" w:rsidR="00054B11" w:rsidRDefault="004940C8">
      <w:pPr>
        <w:pStyle w:val="TM3"/>
        <w:tabs>
          <w:tab w:val="right" w:leader="dot" w:pos="9026"/>
        </w:tabs>
      </w:pPr>
      <w:hyperlink w:anchor="__RefHeading___Toc1024_2981992126">
        <w:r w:rsidR="006C1370">
          <w:rPr>
            <w:rStyle w:val="Sautdindex"/>
          </w:rPr>
          <w:t>II.1.a. Organisation de l'AlterTour durant l'année</w:t>
        </w:r>
        <w:r w:rsidR="006C1370">
          <w:rPr>
            <w:rStyle w:val="Sautdindex"/>
          </w:rPr>
          <w:tab/>
          <w:t>12</w:t>
        </w:r>
      </w:hyperlink>
    </w:p>
    <w:p w14:paraId="3FA1DCFB" w14:textId="77777777" w:rsidR="00054B11" w:rsidRDefault="004940C8">
      <w:pPr>
        <w:pStyle w:val="TM3"/>
        <w:tabs>
          <w:tab w:val="right" w:leader="dot" w:pos="9026"/>
        </w:tabs>
      </w:pPr>
      <w:hyperlink w:anchor="__RefHeading___Toc1028_2981992126">
        <w:r w:rsidR="006C1370">
          <w:rPr>
            <w:rStyle w:val="Sautdindex"/>
          </w:rPr>
          <w:t>II.1.b. Le parcours</w:t>
        </w:r>
        <w:r w:rsidR="006C1370">
          <w:rPr>
            <w:rStyle w:val="Sautdindex"/>
          </w:rPr>
          <w:tab/>
          <w:t>12</w:t>
        </w:r>
      </w:hyperlink>
    </w:p>
    <w:p w14:paraId="3FA75875" w14:textId="77777777" w:rsidR="00054B11" w:rsidRDefault="004940C8">
      <w:pPr>
        <w:pStyle w:val="TM3"/>
        <w:tabs>
          <w:tab w:val="right" w:leader="dot" w:pos="9026"/>
        </w:tabs>
      </w:pPr>
      <w:hyperlink w:anchor="__RefHeading___Toc1034_2981992126">
        <w:r w:rsidR="006C1370">
          <w:rPr>
            <w:rStyle w:val="Sautdindex"/>
          </w:rPr>
          <w:t>II.1.c. Les participant·e·s</w:t>
        </w:r>
        <w:r w:rsidR="006C1370">
          <w:rPr>
            <w:rStyle w:val="Sautdindex"/>
          </w:rPr>
          <w:tab/>
          <w:t>13</w:t>
        </w:r>
      </w:hyperlink>
    </w:p>
    <w:p w14:paraId="11F96117" w14:textId="77777777" w:rsidR="00054B11" w:rsidRDefault="004940C8">
      <w:pPr>
        <w:pStyle w:val="TM3"/>
        <w:tabs>
          <w:tab w:val="right" w:leader="dot" w:pos="9026"/>
        </w:tabs>
      </w:pPr>
      <w:hyperlink w:anchor="__RefHeading___Toc1040_2981992126">
        <w:r w:rsidR="006C1370">
          <w:rPr>
            <w:rStyle w:val="Sautdindex"/>
          </w:rPr>
          <w:t>II.1.d. Les accueillant·e·s</w:t>
        </w:r>
        <w:r w:rsidR="006C1370">
          <w:rPr>
            <w:rStyle w:val="Sautdindex"/>
          </w:rPr>
          <w:tab/>
          <w:t>13</w:t>
        </w:r>
      </w:hyperlink>
    </w:p>
    <w:p w14:paraId="270E6801" w14:textId="77777777" w:rsidR="00054B11" w:rsidRDefault="004940C8">
      <w:pPr>
        <w:pStyle w:val="TM3"/>
        <w:tabs>
          <w:tab w:val="right" w:leader="dot" w:pos="9026"/>
        </w:tabs>
      </w:pPr>
      <w:hyperlink w:anchor="__RefHeading___Toc1072_2981992126">
        <w:r w:rsidR="006C1370">
          <w:rPr>
            <w:rStyle w:val="Sautdindex"/>
          </w:rPr>
          <w:t>II.1.g Accueil de groupes de scouts</w:t>
        </w:r>
        <w:r w:rsidR="006C1370">
          <w:rPr>
            <w:rStyle w:val="Sautdindex"/>
          </w:rPr>
          <w:tab/>
          <w:t>15</w:t>
        </w:r>
      </w:hyperlink>
    </w:p>
    <w:p w14:paraId="6EB8AE20" w14:textId="77777777" w:rsidR="00054B11" w:rsidRDefault="004940C8">
      <w:pPr>
        <w:pStyle w:val="TM3"/>
        <w:tabs>
          <w:tab w:val="right" w:leader="dot" w:pos="9026"/>
        </w:tabs>
      </w:pPr>
      <w:hyperlink w:anchor="__RefHeading___Toc1078_2981992126">
        <w:r w:rsidR="006C1370">
          <w:rPr>
            <w:rStyle w:val="Sautdindex"/>
          </w:rPr>
          <w:t xml:space="preserve"> II.1.j Impression de sweats AlterTour</w:t>
        </w:r>
        <w:r w:rsidR="006C1370">
          <w:rPr>
            <w:rStyle w:val="Sautdindex"/>
          </w:rPr>
          <w:tab/>
          <w:t>15</w:t>
        </w:r>
      </w:hyperlink>
    </w:p>
    <w:p w14:paraId="3DFCF191" w14:textId="77777777" w:rsidR="00054B11" w:rsidRDefault="004940C8">
      <w:pPr>
        <w:pStyle w:val="TM3"/>
        <w:tabs>
          <w:tab w:val="right" w:leader="dot" w:pos="9026"/>
        </w:tabs>
      </w:pPr>
      <w:hyperlink w:anchor="__RefHeading___Toc1505_424379349">
        <w:r w:rsidR="006C1370">
          <w:rPr>
            <w:rStyle w:val="Sautdindex"/>
          </w:rPr>
          <w:t>II.1.k De nombreuses rencontres culturelles et festives</w:t>
        </w:r>
        <w:r w:rsidR="006C1370">
          <w:rPr>
            <w:rStyle w:val="Sautdindex"/>
          </w:rPr>
          <w:tab/>
          <w:t>16</w:t>
        </w:r>
      </w:hyperlink>
    </w:p>
    <w:p w14:paraId="2BCC2FE7" w14:textId="77777777" w:rsidR="00054B11" w:rsidRDefault="004940C8">
      <w:pPr>
        <w:pStyle w:val="TM3"/>
        <w:tabs>
          <w:tab w:val="right" w:leader="dot" w:pos="9026"/>
        </w:tabs>
      </w:pPr>
      <w:hyperlink w:anchor="__RefHeading___Toc1082_2981992126">
        <w:r w:rsidR="006C1370">
          <w:rPr>
            <w:rStyle w:val="Sautdindex"/>
          </w:rPr>
          <w:t>II.1.l Communication plus forte</w:t>
        </w:r>
        <w:r w:rsidR="006C1370">
          <w:rPr>
            <w:rStyle w:val="Sautdindex"/>
          </w:rPr>
          <w:tab/>
          <w:t>16</w:t>
        </w:r>
      </w:hyperlink>
    </w:p>
    <w:p w14:paraId="53567DCB" w14:textId="77777777" w:rsidR="00054B11" w:rsidRDefault="004940C8">
      <w:pPr>
        <w:pStyle w:val="TM2"/>
        <w:tabs>
          <w:tab w:val="right" w:leader="dot" w:pos="9026"/>
        </w:tabs>
      </w:pPr>
      <w:hyperlink w:anchor="__RefHeading___Toc1084_2981992126">
        <w:r w:rsidR="006C1370">
          <w:rPr>
            <w:rStyle w:val="Sautdindex"/>
          </w:rPr>
          <w:t>II.2. Le BièreTour</w:t>
        </w:r>
        <w:r w:rsidR="006C1370">
          <w:rPr>
            <w:rStyle w:val="Sautdindex"/>
          </w:rPr>
          <w:tab/>
          <w:t>17</w:t>
        </w:r>
      </w:hyperlink>
    </w:p>
    <w:p w14:paraId="3824BC86" w14:textId="77777777" w:rsidR="00054B11" w:rsidRDefault="004940C8">
      <w:pPr>
        <w:pStyle w:val="TM2"/>
        <w:tabs>
          <w:tab w:val="right" w:leader="dot" w:pos="9026"/>
        </w:tabs>
      </w:pPr>
      <w:hyperlink w:anchor="__RefHeading___Toc1086_2981992126">
        <w:r w:rsidR="006C1370">
          <w:rPr>
            <w:rStyle w:val="Sautdindex"/>
          </w:rPr>
          <w:t>II.3. Le Mini AlterTour MFR</w:t>
        </w:r>
        <w:r w:rsidR="006C1370">
          <w:rPr>
            <w:rStyle w:val="Sautdindex"/>
          </w:rPr>
          <w:tab/>
          <w:t>17</w:t>
        </w:r>
      </w:hyperlink>
    </w:p>
    <w:p w14:paraId="74612A1B" w14:textId="77777777" w:rsidR="00054B11" w:rsidRDefault="004940C8">
      <w:pPr>
        <w:pStyle w:val="TM2"/>
        <w:tabs>
          <w:tab w:val="right" w:leader="dot" w:pos="9026"/>
        </w:tabs>
      </w:pPr>
      <w:hyperlink w:anchor="__RefHeading___Toc1124_2981992126">
        <w:r w:rsidR="006C1370">
          <w:rPr>
            <w:rStyle w:val="Sautdindex"/>
          </w:rPr>
          <w:t>II.4. Les salons, foires, événements</w:t>
        </w:r>
        <w:r w:rsidR="006C1370">
          <w:rPr>
            <w:rStyle w:val="Sautdindex"/>
          </w:rPr>
          <w:tab/>
          <w:t>18</w:t>
        </w:r>
      </w:hyperlink>
    </w:p>
    <w:p w14:paraId="4E994E4F" w14:textId="77777777" w:rsidR="00054B11" w:rsidRDefault="004940C8">
      <w:pPr>
        <w:pStyle w:val="TM1"/>
      </w:pPr>
      <w:hyperlink w:anchor="__RefHeading___Toc1142_2981992126">
        <w:r w:rsidR="006C1370">
          <w:rPr>
            <w:rStyle w:val="Sautdindex"/>
          </w:rPr>
          <w:t>III. Bilan des accueillant·e·s</w:t>
        </w:r>
        <w:r w:rsidR="006C1370">
          <w:rPr>
            <w:rStyle w:val="Sautdindex"/>
          </w:rPr>
          <w:tab/>
          <w:t>18</w:t>
        </w:r>
      </w:hyperlink>
    </w:p>
    <w:p w14:paraId="6A5E1A51" w14:textId="77777777" w:rsidR="00054B11" w:rsidRDefault="004940C8">
      <w:pPr>
        <w:pStyle w:val="TM3"/>
        <w:tabs>
          <w:tab w:val="right" w:leader="dot" w:pos="9026"/>
        </w:tabs>
      </w:pPr>
      <w:hyperlink w:anchor="__RefHeading___Toc1144_2981992126">
        <w:r w:rsidR="006C1370">
          <w:rPr>
            <w:rStyle w:val="Sautdindex"/>
          </w:rPr>
          <w:t xml:space="preserve"> Présenté par Mathieu</w:t>
        </w:r>
        <w:r w:rsidR="006C1370">
          <w:rPr>
            <w:rStyle w:val="Sautdindex"/>
          </w:rPr>
          <w:tab/>
          <w:t>18</w:t>
        </w:r>
      </w:hyperlink>
      <w:r w:rsidR="006C1370">
        <w:fldChar w:fldCharType="end"/>
      </w:r>
    </w:p>
    <w:p w14:paraId="37248BAA" w14:textId="77777777" w:rsidR="00054B11" w:rsidRDefault="00054B11">
      <w:pPr>
        <w:pStyle w:val="Titre2"/>
        <w:keepNext w:val="0"/>
        <w:keepLines w:val="0"/>
        <w:spacing w:before="280" w:after="0" w:line="228" w:lineRule="auto"/>
        <w:rPr>
          <w:b/>
          <w:color w:val="000000"/>
          <w:sz w:val="48"/>
          <w:szCs w:val="48"/>
          <w:highlight w:val="white"/>
          <w:u w:val="single"/>
        </w:rPr>
      </w:pPr>
    </w:p>
    <w:p w14:paraId="100EC45D" w14:textId="77777777" w:rsidR="00054B11" w:rsidRDefault="00054B11">
      <w:pPr>
        <w:pStyle w:val="Titre3"/>
        <w:keepNext w:val="0"/>
        <w:keepLines w:val="0"/>
        <w:spacing w:before="280" w:after="0" w:line="228" w:lineRule="auto"/>
        <w:rPr>
          <w:b/>
          <w:color w:val="000000"/>
          <w:sz w:val="48"/>
          <w:szCs w:val="48"/>
          <w:highlight w:val="white"/>
        </w:rPr>
      </w:pPr>
      <w:bookmarkStart w:id="5" w:name="_55sokrovm4wo23"/>
      <w:bookmarkEnd w:id="5"/>
    </w:p>
    <w:p w14:paraId="218FE1D4" w14:textId="77777777" w:rsidR="00054B11" w:rsidRDefault="006C1370">
      <w:pPr>
        <w:pStyle w:val="Titre1"/>
        <w:rPr>
          <w:b/>
          <w:color w:val="000000"/>
          <w:sz w:val="48"/>
          <w:szCs w:val="48"/>
          <w:highlight w:val="white"/>
        </w:rPr>
      </w:pPr>
      <w:r>
        <w:br w:type="page"/>
      </w:r>
    </w:p>
    <w:p w14:paraId="27D744C7" w14:textId="77777777" w:rsidR="00054B11" w:rsidRDefault="006C1370">
      <w:pPr>
        <w:pStyle w:val="Titre1"/>
      </w:pPr>
      <w:bookmarkStart w:id="6" w:name="__RefHeading___Toc948_2981992126"/>
      <w:bookmarkStart w:id="7" w:name="_55sokrovm4wo24"/>
      <w:bookmarkEnd w:id="6"/>
      <w:bookmarkEnd w:id="7"/>
      <w:r>
        <w:lastRenderedPageBreak/>
        <w:t>I. Bilan Moral 2019</w:t>
      </w:r>
    </w:p>
    <w:p w14:paraId="08765A11" w14:textId="77777777" w:rsidR="00054B11" w:rsidRDefault="00054B11">
      <w:bookmarkStart w:id="8" w:name="__RefHeading___Toc950_2981992126"/>
      <w:bookmarkEnd w:id="8"/>
    </w:p>
    <w:p w14:paraId="3F69F480" w14:textId="77777777" w:rsidR="00054B11" w:rsidRDefault="006C1370">
      <w:pPr>
        <w:pStyle w:val="Titre2"/>
      </w:pPr>
      <w:bookmarkStart w:id="9" w:name="__RefHeading___Toc952_2981992126"/>
      <w:bookmarkStart w:id="10" w:name="_55sokrovm4wo26"/>
      <w:bookmarkEnd w:id="9"/>
      <w:bookmarkEnd w:id="10"/>
      <w:r>
        <w:t>I.1. Objet de l’association</w:t>
      </w:r>
    </w:p>
    <w:p w14:paraId="5ED5A06D" w14:textId="77777777" w:rsidR="00054B11" w:rsidRDefault="006C1370">
      <w:pPr>
        <w:rPr>
          <w:color w:val="000000"/>
          <w:highlight w:val="white"/>
        </w:rPr>
      </w:pPr>
      <w:bookmarkStart w:id="11" w:name="__RefHeading___Toc954_2981992126"/>
      <w:bookmarkStart w:id="12" w:name="_55sokrovm4wo27"/>
      <w:bookmarkEnd w:id="11"/>
      <w:bookmarkEnd w:id="12"/>
      <w:r>
        <w:t>AlterCampagne est destinée à informer les citoyens sur les conséquences pour l'environnement, la santé et la société de certains choix technologiques. L'association organise et fédère des projets dans un but d'éducation populaire pouvant impliquer des collectifs et des organisations, au niveau local et international.</w:t>
      </w:r>
    </w:p>
    <w:p w14:paraId="44784BD7" w14:textId="77777777" w:rsidR="00054B11" w:rsidRDefault="006C1370">
      <w:pPr>
        <w:rPr>
          <w:color w:val="000000"/>
          <w:highlight w:val="white"/>
        </w:rPr>
      </w:pPr>
      <w:bookmarkStart w:id="13" w:name="__RefHeading___Toc956_2981992126"/>
      <w:bookmarkStart w:id="14" w:name="_55sokrovm4wo28"/>
      <w:bookmarkEnd w:id="13"/>
      <w:bookmarkEnd w:id="14"/>
      <w:r>
        <w:t>Elle dénonce toutes les formes de dopages de notre société ; en informant sur les dégâts d'une société dominée par la compétition, en allant à la rencontre d'alternatives, en soutenant les luttes, en se mobilisant lors d’événements, foires, salons, débats dans les domaines qui la concerne.</w:t>
      </w:r>
    </w:p>
    <w:p w14:paraId="56025391" w14:textId="77777777" w:rsidR="00054B11" w:rsidRDefault="006C1370">
      <w:bookmarkStart w:id="15" w:name="__RefHeading___Toc958_2981992126"/>
      <w:bookmarkStart w:id="16" w:name="_55sokrovm4wo29"/>
      <w:bookmarkEnd w:id="15"/>
      <w:bookmarkEnd w:id="16"/>
      <w:r>
        <w:t>Cette année, l'association s'est centrée sur trois projets qui ont pour but d'aller à vélo à la rencontre d'initiatives locales : l'AlterTour ouvert à tou.te.s (6 semaines en été), le BièreTour (une semaine en Mai) et le mini-AlterTour MFR avec les adolescent.e .s (une semaine au printemps).</w:t>
      </w:r>
    </w:p>
    <w:p w14:paraId="324CC110" w14:textId="77777777" w:rsidR="00054B11" w:rsidRDefault="006C1370">
      <w:pPr>
        <w:rPr>
          <w:color w:val="000000"/>
          <w:highlight w:val="white"/>
        </w:rPr>
      </w:pPr>
      <w:bookmarkStart w:id="17" w:name="__RefHeading___Toc960_2981992126"/>
      <w:bookmarkStart w:id="18" w:name="_55sokrovm4wo30"/>
      <w:bookmarkEnd w:id="17"/>
      <w:bookmarkEnd w:id="18"/>
      <w:r>
        <w:t>L'association s'applique à fédérer un réseau grandissant entre adhérent·e·s, participant·e·s et accueillant·e·s de l'AlterTour grâce à ses actions, son site internet, la carte des Alterpotes, et ses listes de diffusion.</w:t>
      </w:r>
    </w:p>
    <w:p w14:paraId="45973F0E" w14:textId="77777777" w:rsidR="00054B11" w:rsidRDefault="006C1370">
      <w:pPr>
        <w:rPr>
          <w:color w:val="000000"/>
          <w:highlight w:val="white"/>
        </w:rPr>
      </w:pPr>
      <w:bookmarkStart w:id="19" w:name="__RefHeading___Toc962_2981992126"/>
      <w:bookmarkStart w:id="20" w:name="_55sokrovm4wo31"/>
      <w:bookmarkEnd w:id="19"/>
      <w:bookmarkEnd w:id="20"/>
      <w:r>
        <w:t xml:space="preserve"> Les valeurs de l’AlterTour sont :</w:t>
      </w:r>
    </w:p>
    <w:p w14:paraId="565AD76C" w14:textId="77777777" w:rsidR="00054B11" w:rsidRDefault="006C1370">
      <w:pPr>
        <w:rPr>
          <w:color w:val="000000"/>
          <w:highlight w:val="white"/>
        </w:rPr>
      </w:pPr>
      <w:bookmarkStart w:id="21" w:name="__RefHeading___Toc964_2981992126"/>
      <w:bookmarkStart w:id="22" w:name="_55sokrovm4wo32"/>
      <w:bookmarkEnd w:id="21"/>
      <w:bookmarkEnd w:id="22"/>
      <w:r>
        <w:rPr>
          <w:color w:val="000000"/>
          <w:sz w:val="20"/>
          <w:szCs w:val="20"/>
          <w:highlight w:val="white"/>
        </w:rPr>
        <w:t xml:space="preserve">·   </w:t>
      </w:r>
      <w:r>
        <w:rPr>
          <w:color w:val="000000"/>
          <w:sz w:val="20"/>
          <w:szCs w:val="20"/>
          <w:highlight w:val="white"/>
        </w:rPr>
        <w:tab/>
      </w:r>
      <w:r>
        <w:rPr>
          <w:color w:val="000000"/>
          <w:highlight w:val="white"/>
        </w:rPr>
        <w:t>coopération, entraide, solidarité,</w:t>
      </w:r>
    </w:p>
    <w:p w14:paraId="7607342E" w14:textId="77777777" w:rsidR="00054B11" w:rsidRDefault="006C1370">
      <w:pPr>
        <w:rPr>
          <w:color w:val="000000"/>
          <w:highlight w:val="white"/>
        </w:rPr>
      </w:pPr>
      <w:bookmarkStart w:id="23" w:name="__RefHeading___Toc966_2981992126"/>
      <w:bookmarkStart w:id="24" w:name="_55sokrovm4wo33"/>
      <w:bookmarkEnd w:id="23"/>
      <w:bookmarkEnd w:id="24"/>
      <w:r>
        <w:rPr>
          <w:color w:val="000000"/>
          <w:sz w:val="20"/>
          <w:szCs w:val="20"/>
          <w:highlight w:val="white"/>
        </w:rPr>
        <w:t xml:space="preserve">·   </w:t>
      </w:r>
      <w:r>
        <w:rPr>
          <w:color w:val="000000"/>
          <w:sz w:val="20"/>
          <w:szCs w:val="20"/>
          <w:highlight w:val="white"/>
        </w:rPr>
        <w:tab/>
      </w:r>
      <w:r>
        <w:rPr>
          <w:color w:val="000000"/>
          <w:highlight w:val="white"/>
        </w:rPr>
        <w:t>autogestion,</w:t>
      </w:r>
    </w:p>
    <w:p w14:paraId="0D69C2C6" w14:textId="77777777" w:rsidR="00054B11" w:rsidRDefault="006C1370">
      <w:pPr>
        <w:rPr>
          <w:color w:val="000000"/>
          <w:highlight w:val="white"/>
        </w:rPr>
      </w:pPr>
      <w:bookmarkStart w:id="25" w:name="__RefHeading___Toc968_2981992126"/>
      <w:bookmarkStart w:id="26" w:name="_55sokrovm4wo34"/>
      <w:bookmarkEnd w:id="25"/>
      <w:bookmarkEnd w:id="26"/>
      <w:r>
        <w:rPr>
          <w:color w:val="000000"/>
          <w:sz w:val="20"/>
          <w:szCs w:val="20"/>
          <w:highlight w:val="white"/>
        </w:rPr>
        <w:t xml:space="preserve">·   </w:t>
      </w:r>
      <w:r>
        <w:rPr>
          <w:color w:val="000000"/>
          <w:sz w:val="20"/>
          <w:szCs w:val="20"/>
          <w:highlight w:val="white"/>
        </w:rPr>
        <w:tab/>
      </w:r>
      <w:r>
        <w:rPr>
          <w:color w:val="000000"/>
          <w:highlight w:val="white"/>
        </w:rPr>
        <w:t>écoute, respect, bienveillance,</w:t>
      </w:r>
    </w:p>
    <w:p w14:paraId="2D61D55C" w14:textId="77777777" w:rsidR="00054B11" w:rsidRDefault="006C1370">
      <w:pPr>
        <w:rPr>
          <w:color w:val="000000"/>
          <w:highlight w:val="white"/>
        </w:rPr>
      </w:pPr>
      <w:bookmarkStart w:id="27" w:name="__RefHeading___Toc970_2981992126"/>
      <w:bookmarkStart w:id="28" w:name="_55sokrovm4wo35"/>
      <w:bookmarkEnd w:id="27"/>
      <w:bookmarkEnd w:id="28"/>
      <w:r>
        <w:rPr>
          <w:color w:val="000000"/>
          <w:sz w:val="20"/>
          <w:szCs w:val="20"/>
          <w:highlight w:val="white"/>
        </w:rPr>
        <w:t xml:space="preserve">·   </w:t>
      </w:r>
      <w:r>
        <w:rPr>
          <w:color w:val="000000"/>
          <w:sz w:val="20"/>
          <w:szCs w:val="20"/>
          <w:highlight w:val="white"/>
        </w:rPr>
        <w:tab/>
      </w:r>
      <w:r>
        <w:rPr>
          <w:color w:val="000000"/>
          <w:highlight w:val="white"/>
        </w:rPr>
        <w:t>convivialité,</w:t>
      </w:r>
    </w:p>
    <w:p w14:paraId="1D430370" w14:textId="77777777" w:rsidR="00054B11" w:rsidRDefault="006C1370">
      <w:pPr>
        <w:rPr>
          <w:color w:val="000000"/>
          <w:highlight w:val="white"/>
        </w:rPr>
      </w:pPr>
      <w:bookmarkStart w:id="29" w:name="__RefHeading___Toc972_2981992126"/>
      <w:bookmarkStart w:id="30" w:name="_55sokrovm4wo36"/>
      <w:bookmarkEnd w:id="29"/>
      <w:bookmarkEnd w:id="30"/>
      <w:r>
        <w:rPr>
          <w:color w:val="000000"/>
          <w:sz w:val="20"/>
          <w:szCs w:val="20"/>
          <w:highlight w:val="white"/>
        </w:rPr>
        <w:t xml:space="preserve">·   </w:t>
      </w:r>
      <w:r>
        <w:rPr>
          <w:color w:val="000000"/>
          <w:sz w:val="20"/>
          <w:szCs w:val="20"/>
          <w:highlight w:val="white"/>
        </w:rPr>
        <w:tab/>
      </w:r>
      <w:r>
        <w:rPr>
          <w:color w:val="000000"/>
          <w:highlight w:val="white"/>
        </w:rPr>
        <w:t xml:space="preserve">simplicité volontaire, </w:t>
      </w:r>
    </w:p>
    <w:p w14:paraId="2EE7B170" w14:textId="0526191B" w:rsidR="00054B11" w:rsidRDefault="006C1370">
      <w:pPr>
        <w:rPr>
          <w:color w:val="000000"/>
          <w:highlight w:val="white"/>
        </w:rPr>
      </w:pPr>
      <w:bookmarkStart w:id="31" w:name="__RefHeading___Toc974_2981992126"/>
      <w:bookmarkStart w:id="32" w:name="_55sokrovm4wo37"/>
      <w:bookmarkEnd w:id="31"/>
      <w:bookmarkEnd w:id="32"/>
      <w:r>
        <w:rPr>
          <w:color w:val="000000"/>
          <w:sz w:val="20"/>
          <w:szCs w:val="20"/>
          <w:highlight w:val="white"/>
        </w:rPr>
        <w:t xml:space="preserve">·   </w:t>
      </w:r>
      <w:r>
        <w:rPr>
          <w:color w:val="000000"/>
          <w:sz w:val="20"/>
          <w:szCs w:val="20"/>
          <w:highlight w:val="white"/>
        </w:rPr>
        <w:tab/>
      </w:r>
      <w:r>
        <w:rPr>
          <w:color w:val="000000"/>
          <w:highlight w:val="white"/>
        </w:rPr>
        <w:t>militan</w:t>
      </w:r>
      <w:r w:rsidR="009B4C9E">
        <w:rPr>
          <w:color w:val="000000"/>
          <w:highlight w:val="white"/>
        </w:rPr>
        <w:t>tism</w:t>
      </w:r>
      <w:r>
        <w:rPr>
          <w:color w:val="000000"/>
          <w:highlight w:val="white"/>
        </w:rPr>
        <w:t>e.</w:t>
      </w:r>
    </w:p>
    <w:p w14:paraId="098ECFB0" w14:textId="77777777" w:rsidR="00054B11" w:rsidRDefault="006C1370">
      <w:pPr>
        <w:rPr>
          <w:color w:val="000000"/>
          <w:highlight w:val="white"/>
        </w:rPr>
      </w:pPr>
      <w:bookmarkStart w:id="33" w:name="__RefHeading___Toc976_2981992126"/>
      <w:bookmarkStart w:id="34" w:name="_55sokrovm4wo38"/>
      <w:bookmarkEnd w:id="33"/>
      <w:bookmarkEnd w:id="34"/>
      <w:r>
        <w:t xml:space="preserve"> </w:t>
      </w:r>
    </w:p>
    <w:p w14:paraId="46C236AE" w14:textId="77777777" w:rsidR="00054B11" w:rsidRDefault="006C1370">
      <w:pPr>
        <w:pStyle w:val="Titre2"/>
        <w:rPr>
          <w:b/>
          <w:color w:val="000000"/>
          <w:highlight w:val="white"/>
          <w:u w:val="single"/>
        </w:rPr>
      </w:pPr>
      <w:bookmarkStart w:id="35" w:name="__RefHeading___Toc978_2981992126"/>
      <w:bookmarkStart w:id="36" w:name="_55sokrovm4wo39"/>
      <w:bookmarkEnd w:id="35"/>
      <w:bookmarkEnd w:id="36"/>
      <w:r>
        <w:t>I.2 .Objectifs de l’association</w:t>
      </w:r>
    </w:p>
    <w:p w14:paraId="23B87D57" w14:textId="77777777" w:rsidR="00054B11" w:rsidRDefault="006C1370">
      <w:r>
        <w:t>Son objectif est de promouvoir des modèles alternatifs au dopage de la société.</w:t>
      </w:r>
    </w:p>
    <w:p w14:paraId="77AD3B0F" w14:textId="77777777" w:rsidR="00054B11" w:rsidRDefault="006C1370">
      <w:r>
        <w:t>Pour cela l’association :</w:t>
      </w:r>
    </w:p>
    <w:p w14:paraId="4BBFA117" w14:textId="77777777" w:rsidR="00054B11" w:rsidRDefault="006C1370">
      <w:r>
        <w:rPr>
          <w:sz w:val="20"/>
          <w:szCs w:val="20"/>
        </w:rPr>
        <w:t xml:space="preserve">·   </w:t>
      </w:r>
      <w:r>
        <w:rPr>
          <w:sz w:val="20"/>
          <w:szCs w:val="20"/>
        </w:rPr>
        <w:tab/>
      </w:r>
      <w:r>
        <w:t xml:space="preserve">Valorise des initiatives locales et citoyennes, suscite la rencontre d’associations </w:t>
      </w:r>
      <w:r>
        <w:tab/>
        <w:t xml:space="preserve">locales pour renforcer les réseaux en créant du lien entre les alternatives </w:t>
      </w:r>
      <w:r>
        <w:tab/>
        <w:t>rencontrées.</w:t>
      </w:r>
    </w:p>
    <w:p w14:paraId="1193C5E7" w14:textId="77777777" w:rsidR="00054B11" w:rsidRDefault="006C1370">
      <w:r>
        <w:rPr>
          <w:sz w:val="20"/>
          <w:szCs w:val="20"/>
        </w:rPr>
        <w:t xml:space="preserve">·   </w:t>
      </w:r>
      <w:r>
        <w:rPr>
          <w:sz w:val="20"/>
          <w:szCs w:val="20"/>
        </w:rPr>
        <w:tab/>
      </w:r>
      <w:r>
        <w:t>Suscite des événements pédagogiques et festifs sur des sites exemplaires.</w:t>
      </w:r>
    </w:p>
    <w:p w14:paraId="6D1BDA86" w14:textId="77777777" w:rsidR="00054B11" w:rsidRDefault="006C1370">
      <w:r>
        <w:rPr>
          <w:sz w:val="20"/>
          <w:szCs w:val="20"/>
        </w:rPr>
        <w:t xml:space="preserve">·   </w:t>
      </w:r>
      <w:r>
        <w:rPr>
          <w:sz w:val="20"/>
          <w:szCs w:val="20"/>
        </w:rPr>
        <w:tab/>
      </w:r>
      <w:r>
        <w:t>Pratique l’autogestion et à une réflexion collective sur cette question.</w:t>
      </w:r>
    </w:p>
    <w:p w14:paraId="609B3BF1" w14:textId="77777777" w:rsidR="00054B11" w:rsidRDefault="006C1370">
      <w:r>
        <w:rPr>
          <w:sz w:val="20"/>
          <w:szCs w:val="20"/>
        </w:rPr>
        <w:t xml:space="preserve">·   </w:t>
      </w:r>
      <w:r>
        <w:rPr>
          <w:sz w:val="20"/>
          <w:szCs w:val="20"/>
        </w:rPr>
        <w:tab/>
      </w:r>
      <w:r>
        <w:t>Montre l’exemple d’une vie communautaire et conviviale.</w:t>
      </w:r>
    </w:p>
    <w:p w14:paraId="3E5770BB" w14:textId="77777777" w:rsidR="00054B11" w:rsidRDefault="006C1370">
      <w:r>
        <w:rPr>
          <w:sz w:val="20"/>
          <w:szCs w:val="20"/>
        </w:rPr>
        <w:t xml:space="preserve">·   </w:t>
      </w:r>
      <w:r>
        <w:rPr>
          <w:sz w:val="20"/>
          <w:szCs w:val="20"/>
        </w:rPr>
        <w:tab/>
      </w:r>
      <w:r>
        <w:t>Crée une campagne d’information citoyenne, interpelle les élu·e·s.</w:t>
      </w:r>
    </w:p>
    <w:p w14:paraId="3B8C8A27" w14:textId="77777777" w:rsidR="00054B11" w:rsidRDefault="006C1370">
      <w:r>
        <w:rPr>
          <w:sz w:val="20"/>
          <w:szCs w:val="20"/>
        </w:rPr>
        <w:t xml:space="preserve">·   </w:t>
      </w:r>
      <w:r>
        <w:rPr>
          <w:sz w:val="20"/>
          <w:szCs w:val="20"/>
        </w:rPr>
        <w:tab/>
      </w:r>
      <w:r>
        <w:t>Incite à une pratique d’activité physique généralisée et non compétitive.</w:t>
      </w:r>
    </w:p>
    <w:p w14:paraId="199CDA4E" w14:textId="77777777" w:rsidR="00054B11" w:rsidRDefault="006C1370">
      <w:pPr>
        <w:rPr>
          <w:color w:val="000000"/>
          <w:highlight w:val="white"/>
        </w:rPr>
      </w:pPr>
      <w:bookmarkStart w:id="37" w:name="__RefHeading___Toc980_2981992126"/>
      <w:bookmarkStart w:id="38" w:name="_55sokrovm4wo40"/>
      <w:bookmarkEnd w:id="37"/>
      <w:bookmarkEnd w:id="38"/>
      <w:r>
        <w:t xml:space="preserve"> </w:t>
      </w:r>
    </w:p>
    <w:p w14:paraId="316F9789" w14:textId="77777777" w:rsidR="00054B11" w:rsidRDefault="006C1370">
      <w:r>
        <w:br w:type="page"/>
      </w:r>
    </w:p>
    <w:p w14:paraId="21153B43" w14:textId="77777777" w:rsidR="00054B11" w:rsidRDefault="006C1370">
      <w:pPr>
        <w:pStyle w:val="Titre2"/>
        <w:rPr>
          <w:b/>
          <w:color w:val="000000"/>
          <w:highlight w:val="white"/>
          <w:u w:val="single"/>
        </w:rPr>
      </w:pPr>
      <w:bookmarkStart w:id="39" w:name="__RefHeading___Toc982_2981992126"/>
      <w:bookmarkStart w:id="40" w:name="_55sokrovm4wo41"/>
      <w:bookmarkEnd w:id="39"/>
      <w:bookmarkEnd w:id="40"/>
      <w:r>
        <w:lastRenderedPageBreak/>
        <w:t xml:space="preserve">I.3. Nos soutiens </w:t>
      </w:r>
    </w:p>
    <w:p w14:paraId="468F40AC" w14:textId="1DE07ED7" w:rsidR="00054B11" w:rsidRDefault="00054B11">
      <w:pPr>
        <w:rPr>
          <w:color w:val="000000"/>
        </w:rPr>
      </w:pPr>
    </w:p>
    <w:p w14:paraId="00B0DD55" w14:textId="486EBA33" w:rsidR="00054B11" w:rsidRDefault="006C1370">
      <w:pPr>
        <w:rPr>
          <w:b/>
        </w:rPr>
      </w:pPr>
      <w:r>
        <w:t xml:space="preserve">Cette année, l’AlterTour </w:t>
      </w:r>
      <w:r w:rsidR="00F41778">
        <w:t xml:space="preserve">a été </w:t>
      </w:r>
      <w:r>
        <w:t xml:space="preserve">auto financé à 100% </w:t>
      </w:r>
    </w:p>
    <w:p w14:paraId="1C27A700" w14:textId="77777777" w:rsidR="00054B11" w:rsidRDefault="00054B11"/>
    <w:p w14:paraId="383E696B" w14:textId="77777777" w:rsidR="00054B11" w:rsidRDefault="006C1370">
      <w:r>
        <w:rPr>
          <w:noProof/>
        </w:rPr>
        <w:drawing>
          <wp:anchor distT="114300" distB="114300" distL="114300" distR="114300" simplePos="0" relativeHeight="7" behindDoc="0" locked="0" layoutInCell="1" allowOverlap="1" wp14:anchorId="0951BE18" wp14:editId="1FF64370">
            <wp:simplePos x="0" y="0"/>
            <wp:positionH relativeFrom="column">
              <wp:posOffset>-3810</wp:posOffset>
            </wp:positionH>
            <wp:positionV relativeFrom="paragraph">
              <wp:posOffset>109855</wp:posOffset>
            </wp:positionV>
            <wp:extent cx="1438275" cy="423545"/>
            <wp:effectExtent l="0" t="0" r="0" b="0"/>
            <wp:wrapSquare wrapText="bothSides"/>
            <wp:docPr id="1" name="image34.jpg" descr="revue sil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image34.jpg" descr="revue silence"/>
                    <pic:cNvPicPr>
                      <a:picLocks noChangeAspect="1" noChangeArrowheads="1"/>
                    </pic:cNvPicPr>
                  </pic:nvPicPr>
                  <pic:blipFill>
                    <a:blip r:embed="rId8" cstate="screen">
                      <a:extLst>
                        <a:ext uri="{28A0092B-C50C-407E-A947-70E740481C1C}">
                          <a14:useLocalDpi xmlns:a14="http://schemas.microsoft.com/office/drawing/2010/main"/>
                        </a:ext>
                      </a:extLst>
                    </a:blip>
                    <a:stretch>
                      <a:fillRect/>
                    </a:stretch>
                  </pic:blipFill>
                  <pic:spPr bwMode="auto">
                    <a:xfrm>
                      <a:off x="0" y="0"/>
                      <a:ext cx="1438275" cy="423545"/>
                    </a:xfrm>
                    <a:prstGeom prst="rect">
                      <a:avLst/>
                    </a:prstGeom>
                  </pic:spPr>
                </pic:pic>
              </a:graphicData>
            </a:graphic>
          </wp:anchor>
        </w:drawing>
      </w:r>
      <w:r>
        <w:t xml:space="preserve">Un partenariat privilégié se poursuit avec la revue </w:t>
      </w:r>
      <w:r>
        <w:rPr>
          <w:b/>
        </w:rPr>
        <w:t>S!lence</w:t>
      </w:r>
      <w:r>
        <w:t>, par la publication d'articles pendant l’année et par l'édition du Recueil des Alternatives de l'AlterTour dans le numéro de juin.</w:t>
      </w:r>
    </w:p>
    <w:p w14:paraId="4D5EF89D" w14:textId="77777777" w:rsidR="00054B11" w:rsidRDefault="00054B11"/>
    <w:p w14:paraId="4F746CCF" w14:textId="77777777" w:rsidR="00054B11" w:rsidRDefault="00054B11"/>
    <w:p w14:paraId="407F2FDE" w14:textId="77777777" w:rsidR="00054B11" w:rsidRDefault="006C1370">
      <w:r>
        <w:rPr>
          <w:noProof/>
        </w:rPr>
        <w:drawing>
          <wp:anchor distT="114300" distB="114300" distL="114300" distR="114300" simplePos="0" relativeHeight="6" behindDoc="0" locked="0" layoutInCell="1" allowOverlap="1" wp14:anchorId="4585D350" wp14:editId="3A0883AC">
            <wp:simplePos x="0" y="0"/>
            <wp:positionH relativeFrom="column">
              <wp:posOffset>-113030</wp:posOffset>
            </wp:positionH>
            <wp:positionV relativeFrom="paragraph">
              <wp:posOffset>118745</wp:posOffset>
            </wp:positionV>
            <wp:extent cx="1508125" cy="309880"/>
            <wp:effectExtent l="0" t="0" r="0" b="0"/>
            <wp:wrapSquare wrapText="largest"/>
            <wp:docPr id="2" name="image30.jpg" descr="Reseau Rep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30.jpg" descr="Reseau Repas"/>
                    <pic:cNvPicPr>
                      <a:picLocks noChangeAspect="1" noChangeArrowheads="1"/>
                    </pic:cNvPicPr>
                  </pic:nvPicPr>
                  <pic:blipFill>
                    <a:blip r:embed="rId9" cstate="screen">
                      <a:extLst>
                        <a:ext uri="{28A0092B-C50C-407E-A947-70E740481C1C}">
                          <a14:useLocalDpi xmlns:a14="http://schemas.microsoft.com/office/drawing/2010/main"/>
                        </a:ext>
                      </a:extLst>
                    </a:blip>
                    <a:stretch>
                      <a:fillRect/>
                    </a:stretch>
                  </pic:blipFill>
                  <pic:spPr bwMode="auto">
                    <a:xfrm>
                      <a:off x="0" y="0"/>
                      <a:ext cx="1508125" cy="309880"/>
                    </a:xfrm>
                    <a:prstGeom prst="rect">
                      <a:avLst/>
                    </a:prstGeom>
                  </pic:spPr>
                </pic:pic>
              </a:graphicData>
            </a:graphic>
          </wp:anchor>
        </w:drawing>
      </w:r>
      <w:r>
        <w:t xml:space="preserve">Nous participons aux rencontres du </w:t>
      </w:r>
      <w:r>
        <w:rPr>
          <w:b/>
        </w:rPr>
        <w:t>Réseau REPAS</w:t>
      </w:r>
      <w:r>
        <w:t xml:space="preserve"> dont l'AlterTour fait partie depuis 2013, et nous rendons régulièrement visite aux structures du Réseau au cours de l’AlterTour. </w:t>
      </w:r>
    </w:p>
    <w:p w14:paraId="6A5C3C5A" w14:textId="77777777" w:rsidR="00054B11" w:rsidRDefault="00054B11"/>
    <w:p w14:paraId="6F842754" w14:textId="77777777" w:rsidR="00054B11" w:rsidRDefault="006C1370">
      <w:r>
        <w:rPr>
          <w:noProof/>
        </w:rPr>
        <w:drawing>
          <wp:anchor distT="114300" distB="114300" distL="114300" distR="114300" simplePos="0" relativeHeight="4" behindDoc="0" locked="0" layoutInCell="1" allowOverlap="1" wp14:anchorId="73B02EA1" wp14:editId="48F9CBD3">
            <wp:simplePos x="0" y="0"/>
            <wp:positionH relativeFrom="column">
              <wp:posOffset>762000</wp:posOffset>
            </wp:positionH>
            <wp:positionV relativeFrom="paragraph">
              <wp:posOffset>123825</wp:posOffset>
            </wp:positionV>
            <wp:extent cx="594360" cy="594360"/>
            <wp:effectExtent l="0" t="0" r="0" b="0"/>
            <wp:wrapSquare wrapText="bothSides"/>
            <wp:docPr id="3"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3.png"/>
                    <pic:cNvPicPr>
                      <a:picLocks noChangeAspect="1" noChangeArrowheads="1"/>
                    </pic:cNvPicPr>
                  </pic:nvPicPr>
                  <pic:blipFill>
                    <a:blip r:embed="rId10" cstate="screen">
                      <a:extLst>
                        <a:ext uri="{28A0092B-C50C-407E-A947-70E740481C1C}">
                          <a14:useLocalDpi xmlns:a14="http://schemas.microsoft.com/office/drawing/2010/main"/>
                        </a:ext>
                      </a:extLst>
                    </a:blip>
                    <a:stretch>
                      <a:fillRect/>
                    </a:stretch>
                  </pic:blipFill>
                  <pic:spPr bwMode="auto">
                    <a:xfrm>
                      <a:off x="0" y="0"/>
                      <a:ext cx="594360" cy="594360"/>
                    </a:xfrm>
                    <a:prstGeom prst="rect">
                      <a:avLst/>
                    </a:prstGeom>
                  </pic:spPr>
                </pic:pic>
              </a:graphicData>
            </a:graphic>
          </wp:anchor>
        </w:drawing>
      </w:r>
      <w:r>
        <w:rPr>
          <w:noProof/>
        </w:rPr>
        <w:drawing>
          <wp:anchor distT="114300" distB="114300" distL="114300" distR="114300" simplePos="0" relativeHeight="5" behindDoc="0" locked="0" layoutInCell="1" allowOverlap="1" wp14:anchorId="320D48E0" wp14:editId="42B19071">
            <wp:simplePos x="0" y="0"/>
            <wp:positionH relativeFrom="column">
              <wp:posOffset>-28575</wp:posOffset>
            </wp:positionH>
            <wp:positionV relativeFrom="paragraph">
              <wp:posOffset>9525</wp:posOffset>
            </wp:positionV>
            <wp:extent cx="527685" cy="786130"/>
            <wp:effectExtent l="0" t="0" r="0" b="0"/>
            <wp:wrapSquare wrapText="bothSides"/>
            <wp:docPr id="4"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40.png"/>
                    <pic:cNvPicPr>
                      <a:picLocks noChangeAspect="1" noChangeArrowheads="1"/>
                    </pic:cNvPicPr>
                  </pic:nvPicPr>
                  <pic:blipFill>
                    <a:blip r:embed="rId11" cstate="screen">
                      <a:extLst>
                        <a:ext uri="{28A0092B-C50C-407E-A947-70E740481C1C}">
                          <a14:useLocalDpi xmlns:a14="http://schemas.microsoft.com/office/drawing/2010/main"/>
                        </a:ext>
                      </a:extLst>
                    </a:blip>
                    <a:stretch>
                      <a:fillRect/>
                    </a:stretch>
                  </pic:blipFill>
                  <pic:spPr bwMode="auto">
                    <a:xfrm>
                      <a:off x="0" y="0"/>
                      <a:ext cx="527685" cy="786130"/>
                    </a:xfrm>
                    <a:prstGeom prst="rect">
                      <a:avLst/>
                    </a:prstGeom>
                  </pic:spPr>
                </pic:pic>
              </a:graphicData>
            </a:graphic>
          </wp:anchor>
        </w:drawing>
      </w:r>
    </w:p>
    <w:p w14:paraId="3BE5AB2A" w14:textId="77777777" w:rsidR="00054B11" w:rsidRDefault="006C1370">
      <w:r>
        <w:rPr>
          <w:b/>
        </w:rPr>
        <w:t>Terre de Liens</w:t>
      </w:r>
      <w:r>
        <w:t xml:space="preserve"> et l'</w:t>
      </w:r>
      <w:r>
        <w:rPr>
          <w:b/>
        </w:rPr>
        <w:t xml:space="preserve">Heureux Cyclage </w:t>
      </w:r>
      <w:r>
        <w:t>proposent également des rencontres et visites régulières lors de l'AlterTour.</w:t>
      </w:r>
    </w:p>
    <w:p w14:paraId="74E44897" w14:textId="77777777" w:rsidR="00054B11" w:rsidRDefault="00054B11"/>
    <w:p w14:paraId="74C1BCFE" w14:textId="77777777" w:rsidR="00054B11" w:rsidRDefault="00054B11"/>
    <w:p w14:paraId="477C4B18" w14:textId="77777777" w:rsidR="00054B11" w:rsidRDefault="006C1370">
      <w:r>
        <w:t>Le sièg</w:t>
      </w:r>
      <w:r>
        <w:rPr>
          <w:noProof/>
        </w:rPr>
        <w:drawing>
          <wp:anchor distT="114300" distB="114300" distL="114300" distR="114300" simplePos="0" relativeHeight="3" behindDoc="0" locked="0" layoutInCell="1" allowOverlap="1" wp14:anchorId="30FF1B70" wp14:editId="45CC701A">
            <wp:simplePos x="0" y="0"/>
            <wp:positionH relativeFrom="column">
              <wp:posOffset>-152400</wp:posOffset>
            </wp:positionH>
            <wp:positionV relativeFrom="paragraph">
              <wp:posOffset>7620</wp:posOffset>
            </wp:positionV>
            <wp:extent cx="1581150" cy="546735"/>
            <wp:effectExtent l="0" t="0" r="0" b="0"/>
            <wp:wrapSquare wrapText="bothSides"/>
            <wp:docPr id="5" name="image4.jpg" descr="Confédération paysan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4.jpg" descr="Confédération paysanne"/>
                    <pic:cNvPicPr>
                      <a:picLocks noChangeAspect="1" noChangeArrowheads="1"/>
                    </pic:cNvPicPr>
                  </pic:nvPicPr>
                  <pic:blipFill>
                    <a:blip r:embed="rId12" cstate="screen">
                      <a:extLst>
                        <a:ext uri="{28A0092B-C50C-407E-A947-70E740481C1C}">
                          <a14:useLocalDpi xmlns:a14="http://schemas.microsoft.com/office/drawing/2010/main"/>
                        </a:ext>
                      </a:extLst>
                    </a:blip>
                    <a:stretch>
                      <a:fillRect/>
                    </a:stretch>
                  </pic:blipFill>
                  <pic:spPr bwMode="auto">
                    <a:xfrm>
                      <a:off x="0" y="0"/>
                      <a:ext cx="1581150" cy="546735"/>
                    </a:xfrm>
                    <a:prstGeom prst="rect">
                      <a:avLst/>
                    </a:prstGeom>
                  </pic:spPr>
                </pic:pic>
              </a:graphicData>
            </a:graphic>
          </wp:anchor>
        </w:drawing>
      </w:r>
      <w:r>
        <w:t xml:space="preserve">e social d’Altercampagne est hébergé par la </w:t>
      </w:r>
      <w:r>
        <w:rPr>
          <w:b/>
        </w:rPr>
        <w:t>Confédération Paysanne</w:t>
      </w:r>
      <w:r>
        <w:t xml:space="preserve"> à Bagnolet.</w:t>
      </w:r>
    </w:p>
    <w:p w14:paraId="0659A413" w14:textId="77777777" w:rsidR="00054B11" w:rsidRDefault="006C1370">
      <w:r>
        <w:t xml:space="preserve"> </w:t>
      </w:r>
    </w:p>
    <w:p w14:paraId="1E475F07" w14:textId="77777777" w:rsidR="00054B11" w:rsidRDefault="00054B11">
      <w:pPr>
        <w:rPr>
          <w:b/>
          <w:color w:val="000000"/>
          <w:highlight w:val="white"/>
          <w:u w:val="single"/>
        </w:rPr>
      </w:pPr>
    </w:p>
    <w:p w14:paraId="538D7368" w14:textId="440CCCA6" w:rsidR="00054B11" w:rsidRDefault="006C1370">
      <w:pPr>
        <w:pStyle w:val="Titre2"/>
      </w:pPr>
      <w:bookmarkStart w:id="41" w:name="__RefHeading___Toc1156_2981992126"/>
      <w:bookmarkEnd w:id="41"/>
      <w:r>
        <w:t>I.4. Fonctionnement</w:t>
      </w:r>
    </w:p>
    <w:p w14:paraId="749148FA" w14:textId="77777777" w:rsidR="00054B11" w:rsidRDefault="00054B11"/>
    <w:p w14:paraId="76302A00" w14:textId="3CD3E9D9" w:rsidR="00054B11" w:rsidRDefault="006C1370">
      <w:r>
        <w:t>AlterCampagne repose sur un fonctionnement en autogestion : les décisions sont prises par consentement lors des réunions de l’association, les plénières. Un collège solidaire est garant du bon fonctionnement de l’association.</w:t>
      </w:r>
    </w:p>
    <w:p w14:paraId="30C82641" w14:textId="77777777" w:rsidR="00054B11" w:rsidRDefault="006C1370">
      <w:pPr>
        <w:pStyle w:val="Titre3"/>
      </w:pPr>
      <w:bookmarkStart w:id="42" w:name="__RefHeading___Toc984_2981992126"/>
      <w:bookmarkStart w:id="43" w:name="_55sokrovm4wo42"/>
      <w:bookmarkEnd w:id="42"/>
      <w:bookmarkEnd w:id="43"/>
      <w:r>
        <w:t>I.4.a Les plénières</w:t>
      </w:r>
    </w:p>
    <w:p w14:paraId="097066F4" w14:textId="77777777" w:rsidR="00054B11" w:rsidRPr="00375AB3" w:rsidRDefault="00054B11">
      <w:pPr>
        <w:rPr>
          <w:b/>
          <w:color w:val="000000"/>
        </w:rPr>
      </w:pPr>
    </w:p>
    <w:p w14:paraId="1E813B3B" w14:textId="5E5E9A4E" w:rsidR="00375AB3" w:rsidRDefault="00375AB3">
      <w:r w:rsidRPr="00375AB3">
        <w:t>C</w:t>
      </w:r>
      <w:r w:rsidR="006C1370" w:rsidRPr="00375AB3">
        <w:t>ette année</w:t>
      </w:r>
      <w:r>
        <w:t>, l’AlterTour s’est préparé en 7 plénières </w:t>
      </w:r>
      <w:r w:rsidRPr="00375AB3">
        <w:t>(comme depuis l’année 2017):</w:t>
      </w:r>
      <w:r>
        <w:t xml:space="preserve"> </w:t>
      </w:r>
    </w:p>
    <w:p w14:paraId="6AD06795" w14:textId="77777777" w:rsidR="00A3670C" w:rsidRDefault="00A3670C" w:rsidP="00A3670C">
      <w:pPr>
        <w:pStyle w:val="Paragraphedeliste"/>
        <w:numPr>
          <w:ilvl w:val="0"/>
          <w:numId w:val="10"/>
        </w:numPr>
      </w:pPr>
      <w:r>
        <w:t>Septembre : bilan de l’AlterTour et choix de la zone géographique</w:t>
      </w:r>
    </w:p>
    <w:p w14:paraId="002DC835" w14:textId="44C63DC7" w:rsidR="00A3670C" w:rsidRDefault="00A3670C" w:rsidP="00A3670C">
      <w:pPr>
        <w:pStyle w:val="Paragraphedeliste"/>
        <w:numPr>
          <w:ilvl w:val="0"/>
          <w:numId w:val="10"/>
        </w:numPr>
      </w:pPr>
      <w:r>
        <w:t>Novembre : Assemblée générale et point sur le défrichage</w:t>
      </w:r>
    </w:p>
    <w:p w14:paraId="1058395F" w14:textId="6E528790" w:rsidR="00A3670C" w:rsidRDefault="00A3670C" w:rsidP="00A3670C">
      <w:pPr>
        <w:pStyle w:val="Paragraphedeliste"/>
        <w:numPr>
          <w:ilvl w:val="0"/>
          <w:numId w:val="10"/>
        </w:numPr>
      </w:pPr>
      <w:r>
        <w:t>Décembre : choix du parcours et du thème du recueil</w:t>
      </w:r>
    </w:p>
    <w:p w14:paraId="221F72F0" w14:textId="6E46D615" w:rsidR="00A3670C" w:rsidRDefault="00A3670C" w:rsidP="00A3670C">
      <w:pPr>
        <w:pStyle w:val="Paragraphedeliste"/>
        <w:numPr>
          <w:ilvl w:val="0"/>
          <w:numId w:val="10"/>
        </w:numPr>
      </w:pPr>
      <w:r>
        <w:t>Février : formation des préparateurs d’étapes</w:t>
      </w:r>
      <w:r w:rsidR="00375AB3">
        <w:t xml:space="preserve">, point sur le recueil </w:t>
      </w:r>
    </w:p>
    <w:p w14:paraId="2C39917E" w14:textId="03389675" w:rsidR="00A3670C" w:rsidRDefault="00A3670C" w:rsidP="00A3670C">
      <w:pPr>
        <w:pStyle w:val="Paragraphedeliste"/>
        <w:numPr>
          <w:ilvl w:val="0"/>
          <w:numId w:val="10"/>
        </w:numPr>
      </w:pPr>
      <w:r>
        <w:t>Mars : rencontre des accueillants</w:t>
      </w:r>
      <w:r w:rsidR="00375AB3">
        <w:t xml:space="preserve"> (plénière dédoublée sur la zone du parcours, pour rencontrer les accueillants de juillet et août)</w:t>
      </w:r>
    </w:p>
    <w:p w14:paraId="7160F391" w14:textId="0CD2BEFE" w:rsidR="00A3670C" w:rsidRDefault="00375AB3" w:rsidP="00A3670C">
      <w:pPr>
        <w:pStyle w:val="Paragraphedeliste"/>
        <w:numPr>
          <w:ilvl w:val="0"/>
          <w:numId w:val="10"/>
        </w:numPr>
      </w:pPr>
      <w:r>
        <w:t>Avril : WE de réparation des vélos de l’AlterTour, rangement des véhicules</w:t>
      </w:r>
    </w:p>
    <w:p w14:paraId="0BF5D01F" w14:textId="73BA7166" w:rsidR="00375AB3" w:rsidRDefault="00375AB3" w:rsidP="00A3670C">
      <w:pPr>
        <w:pStyle w:val="Paragraphedeliste"/>
        <w:numPr>
          <w:ilvl w:val="0"/>
          <w:numId w:val="10"/>
        </w:numPr>
      </w:pPr>
      <w:r>
        <w:t>Juin : derniers préparatifs, révision des règles du quotidien de l’AlterTour, bilan de l’orga.</w:t>
      </w:r>
    </w:p>
    <w:p w14:paraId="7B16F959" w14:textId="77777777" w:rsidR="00D33E20" w:rsidRDefault="00D33E20"/>
    <w:p w14:paraId="382A623A" w14:textId="3ECC892B" w:rsidR="00054B11" w:rsidRDefault="006C1370">
      <w:r>
        <w:t>Les plénières sont des moments importants dans la vie de l'association où nous allions travail, rencontre d’alternatives locales, et moments conviviaux. Les plénières sont préparées par 2 bénévoles épaulés par le salarié, ensemble ils/elles se chargent de la logistique (lieu de réunion, planning, hébergement pour les participants).</w:t>
      </w:r>
    </w:p>
    <w:p w14:paraId="47B70140" w14:textId="410E3D8C" w:rsidR="00632F97" w:rsidRDefault="00632F97">
      <w:r>
        <w:lastRenderedPageBreak/>
        <w:t>Les plénière</w:t>
      </w:r>
      <w:r w:rsidR="00C56B45">
        <w:t>s</w:t>
      </w:r>
      <w:r>
        <w:t xml:space="preserve"> au cours de l’année : </w:t>
      </w:r>
    </w:p>
    <w:p w14:paraId="420D3AC4" w14:textId="77777777" w:rsidR="00632F97" w:rsidRDefault="00632F97"/>
    <w:p w14:paraId="3EDEB3A0" w14:textId="2691D859" w:rsidR="00A97D84" w:rsidRDefault="00A97D84">
      <w:r>
        <w:rPr>
          <w:noProof/>
        </w:rPr>
        <w:drawing>
          <wp:inline distT="0" distB="0" distL="0" distR="0" wp14:anchorId="6955588A" wp14:editId="393B273F">
            <wp:extent cx="2750400" cy="1638000"/>
            <wp:effectExtent l="0" t="0" r="5715" b="635"/>
            <wp:docPr id="32" name="Imag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1040267 -AG-photo de groupe copie.JPG"/>
                    <pic:cNvPicPr/>
                  </pic:nvPicPr>
                  <pic:blipFill>
                    <a:blip r:embed="rId13" cstate="screen">
                      <a:extLst>
                        <a:ext uri="{28A0092B-C50C-407E-A947-70E740481C1C}">
                          <a14:useLocalDpi xmlns:a14="http://schemas.microsoft.com/office/drawing/2010/main"/>
                        </a:ext>
                      </a:extLst>
                    </a:blip>
                    <a:stretch>
                      <a:fillRect/>
                    </a:stretch>
                  </pic:blipFill>
                  <pic:spPr>
                    <a:xfrm>
                      <a:off x="0" y="0"/>
                      <a:ext cx="2750400" cy="1638000"/>
                    </a:xfrm>
                    <a:prstGeom prst="rect">
                      <a:avLst/>
                    </a:prstGeom>
                  </pic:spPr>
                </pic:pic>
              </a:graphicData>
            </a:graphic>
          </wp:inline>
        </w:drawing>
      </w:r>
      <w:r w:rsidR="00375AB3">
        <w:t xml:space="preserve"> </w:t>
      </w:r>
      <w:r>
        <w:rPr>
          <w:noProof/>
        </w:rPr>
        <w:drawing>
          <wp:inline distT="0" distB="0" distL="0" distR="0" wp14:anchorId="32F5BCDC" wp14:editId="1D0F92F5">
            <wp:extent cx="2379407" cy="1640596"/>
            <wp:effectExtent l="0" t="0" r="0" b="0"/>
            <wp:docPr id="35" name="Imag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1040513.JPG"/>
                    <pic:cNvPicPr/>
                  </pic:nvPicPr>
                  <pic:blipFill rotWithShape="1">
                    <a:blip r:embed="rId14" cstate="screen">
                      <a:extLst>
                        <a:ext uri="{28A0092B-C50C-407E-A947-70E740481C1C}">
                          <a14:useLocalDpi xmlns:a14="http://schemas.microsoft.com/office/drawing/2010/main"/>
                        </a:ext>
                      </a:extLst>
                    </a:blip>
                    <a:srcRect/>
                    <a:stretch/>
                  </pic:blipFill>
                  <pic:spPr bwMode="auto">
                    <a:xfrm>
                      <a:off x="0" y="0"/>
                      <a:ext cx="2392306" cy="1649490"/>
                    </a:xfrm>
                    <a:prstGeom prst="rect">
                      <a:avLst/>
                    </a:prstGeom>
                    <a:ln>
                      <a:noFill/>
                    </a:ln>
                    <a:extLst>
                      <a:ext uri="{53640926-AAD7-44D8-BBD7-CCE9431645EC}">
                        <a14:shadowObscured xmlns:a14="http://schemas.microsoft.com/office/drawing/2010/main"/>
                      </a:ext>
                    </a:extLst>
                  </pic:spPr>
                </pic:pic>
              </a:graphicData>
            </a:graphic>
          </wp:inline>
        </w:drawing>
      </w:r>
    </w:p>
    <w:p w14:paraId="65EB94B1" w14:textId="1655602F" w:rsidR="00A3670C" w:rsidRDefault="00A3670C">
      <w:pPr>
        <w:rPr>
          <w:noProof/>
          <w:sz w:val="20"/>
        </w:rPr>
      </w:pPr>
      <w:r>
        <w:rPr>
          <w:noProof/>
          <w:sz w:val="20"/>
        </w:rPr>
        <w:t>Assemblée générale 2018 (</w:t>
      </w:r>
      <w:r w:rsidR="00497CED">
        <w:rPr>
          <w:noProof/>
          <w:sz w:val="20"/>
        </w:rPr>
        <w:t>n</w:t>
      </w:r>
      <w:r>
        <w:rPr>
          <w:noProof/>
          <w:sz w:val="20"/>
        </w:rPr>
        <w:t>ovembre)</w:t>
      </w:r>
      <w:r w:rsidRPr="00D33E20">
        <w:rPr>
          <w:noProof/>
          <w:sz w:val="20"/>
        </w:rPr>
        <w:tab/>
      </w:r>
      <w:r w:rsidRPr="00D33E20">
        <w:rPr>
          <w:noProof/>
          <w:sz w:val="20"/>
        </w:rPr>
        <w:tab/>
      </w:r>
      <w:r w:rsidR="00176F93">
        <w:rPr>
          <w:noProof/>
          <w:sz w:val="20"/>
        </w:rPr>
        <w:t xml:space="preserve"> </w:t>
      </w:r>
      <w:r>
        <w:rPr>
          <w:noProof/>
          <w:sz w:val="20"/>
        </w:rPr>
        <w:t>Choix du parcours (</w:t>
      </w:r>
      <w:r w:rsidR="00497CED">
        <w:rPr>
          <w:noProof/>
          <w:sz w:val="20"/>
        </w:rPr>
        <w:t>d</w:t>
      </w:r>
      <w:r>
        <w:rPr>
          <w:noProof/>
          <w:sz w:val="20"/>
        </w:rPr>
        <w:t>écembre</w:t>
      </w:r>
      <w:r w:rsidRPr="00D33E20">
        <w:rPr>
          <w:noProof/>
          <w:sz w:val="20"/>
        </w:rPr>
        <w:t>)</w:t>
      </w:r>
    </w:p>
    <w:p w14:paraId="5FDEB02D" w14:textId="7D19954C" w:rsidR="00375AB3" w:rsidRDefault="00375AB3"/>
    <w:p w14:paraId="5981747A" w14:textId="4B30B342" w:rsidR="00375AB3" w:rsidRDefault="00375AB3">
      <w:r>
        <w:rPr>
          <w:noProof/>
        </w:rPr>
        <w:drawing>
          <wp:inline distT="0" distB="0" distL="0" distR="0" wp14:anchorId="74941196" wp14:editId="76D763FA">
            <wp:extent cx="2750400" cy="1692000"/>
            <wp:effectExtent l="0" t="0" r="5715" b="0"/>
            <wp:docPr id="8"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 40"/>
                    <pic:cNvPicPr>
                      <a:picLocks noChangeAspect="1" noChangeArrowheads="1"/>
                    </pic:cNvPicPr>
                  </pic:nvPicPr>
                  <pic:blipFill rotWithShape="1">
                    <a:blip r:embed="rId15" cstate="screen">
                      <a:extLst>
                        <a:ext uri="{28A0092B-C50C-407E-A947-70E740481C1C}">
                          <a14:useLocalDpi xmlns:a14="http://schemas.microsoft.com/office/drawing/2010/main"/>
                        </a:ext>
                      </a:extLst>
                    </a:blip>
                    <a:srcRect b="-576"/>
                    <a:stretch/>
                  </pic:blipFill>
                  <pic:spPr bwMode="auto">
                    <a:xfrm>
                      <a:off x="0" y="0"/>
                      <a:ext cx="2750400" cy="1692000"/>
                    </a:xfrm>
                    <a:prstGeom prst="rect">
                      <a:avLst/>
                    </a:prstGeom>
                    <a:ln>
                      <a:noFill/>
                    </a:ln>
                    <a:extLst>
                      <a:ext uri="{53640926-AAD7-44D8-BBD7-CCE9431645EC}">
                        <a14:shadowObscured xmlns:a14="http://schemas.microsoft.com/office/drawing/2010/main"/>
                      </a:ext>
                    </a:extLst>
                  </pic:spPr>
                </pic:pic>
              </a:graphicData>
            </a:graphic>
          </wp:inline>
        </w:drawing>
      </w:r>
    </w:p>
    <w:p w14:paraId="2659DA8C" w14:textId="5C4B6075" w:rsidR="00375AB3" w:rsidRDefault="00497CED">
      <w:r>
        <w:rPr>
          <w:noProof/>
          <w:sz w:val="20"/>
        </w:rPr>
        <w:t>Temps sur l’</w:t>
      </w:r>
      <w:r w:rsidR="00375AB3" w:rsidRPr="00D33E20">
        <w:rPr>
          <w:noProof/>
          <w:sz w:val="20"/>
        </w:rPr>
        <w:t>’accessibilité de l’AlterTour (</w:t>
      </w:r>
      <w:r>
        <w:rPr>
          <w:noProof/>
          <w:sz w:val="20"/>
        </w:rPr>
        <w:t>f</w:t>
      </w:r>
      <w:r w:rsidR="00375AB3" w:rsidRPr="00D33E20">
        <w:rPr>
          <w:noProof/>
          <w:sz w:val="20"/>
        </w:rPr>
        <w:t>évrier)</w:t>
      </w:r>
    </w:p>
    <w:p w14:paraId="121ABDD7" w14:textId="6C864A25" w:rsidR="00A97D84" w:rsidRDefault="00A97D84">
      <w:r>
        <w:rPr>
          <w:noProof/>
        </w:rPr>
        <w:drawing>
          <wp:inline distT="0" distB="0" distL="0" distR="0" wp14:anchorId="39927A75" wp14:editId="0741BC83">
            <wp:extent cx="2750185" cy="1800127"/>
            <wp:effectExtent l="0" t="0" r="0" b="3810"/>
            <wp:docPr id="36" name="Imag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20190316_111612.jpg"/>
                    <pic:cNvPicPr/>
                  </pic:nvPicPr>
                  <pic:blipFill rotWithShape="1">
                    <a:blip r:embed="rId16" cstate="screen">
                      <a:extLst>
                        <a:ext uri="{28A0092B-C50C-407E-A947-70E740481C1C}">
                          <a14:useLocalDpi xmlns:a14="http://schemas.microsoft.com/office/drawing/2010/main"/>
                        </a:ext>
                      </a:extLst>
                    </a:blip>
                    <a:srcRect/>
                    <a:stretch/>
                  </pic:blipFill>
                  <pic:spPr bwMode="auto">
                    <a:xfrm>
                      <a:off x="0" y="0"/>
                      <a:ext cx="2750400" cy="1800268"/>
                    </a:xfrm>
                    <a:prstGeom prst="rect">
                      <a:avLst/>
                    </a:prstGeom>
                    <a:ln>
                      <a:noFill/>
                    </a:ln>
                    <a:extLst>
                      <a:ext uri="{53640926-AAD7-44D8-BBD7-CCE9431645EC}">
                        <a14:shadowObscured xmlns:a14="http://schemas.microsoft.com/office/drawing/2010/main"/>
                      </a:ext>
                    </a:extLst>
                  </pic:spPr>
                </pic:pic>
              </a:graphicData>
            </a:graphic>
          </wp:inline>
        </w:drawing>
      </w:r>
      <w:r w:rsidR="00375AB3">
        <w:t xml:space="preserve"> </w:t>
      </w:r>
      <w:r>
        <w:rPr>
          <w:noProof/>
        </w:rPr>
        <w:drawing>
          <wp:inline distT="0" distB="0" distL="0" distR="0" wp14:anchorId="749A3B1C" wp14:editId="5F529C98">
            <wp:extent cx="2750067" cy="1827878"/>
            <wp:effectExtent l="0" t="0" r="0" b="1270"/>
            <wp:docPr id="37"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19-03-16-Pléniere Nantes26 copie.JPG"/>
                    <pic:cNvPicPr/>
                  </pic:nvPicPr>
                  <pic:blipFill rotWithShape="1">
                    <a:blip r:embed="rId17" cstate="screen">
                      <a:extLst>
                        <a:ext uri="{28A0092B-C50C-407E-A947-70E740481C1C}">
                          <a14:useLocalDpi xmlns:a14="http://schemas.microsoft.com/office/drawing/2010/main"/>
                        </a:ext>
                      </a:extLst>
                    </a:blip>
                    <a:srcRect/>
                    <a:stretch/>
                  </pic:blipFill>
                  <pic:spPr bwMode="auto">
                    <a:xfrm>
                      <a:off x="0" y="0"/>
                      <a:ext cx="2750400" cy="1828099"/>
                    </a:xfrm>
                    <a:prstGeom prst="rect">
                      <a:avLst/>
                    </a:prstGeom>
                    <a:ln>
                      <a:noFill/>
                    </a:ln>
                    <a:extLst>
                      <a:ext uri="{53640926-AAD7-44D8-BBD7-CCE9431645EC}">
                        <a14:shadowObscured xmlns:a14="http://schemas.microsoft.com/office/drawing/2010/main"/>
                      </a:ext>
                    </a:extLst>
                  </pic:spPr>
                </pic:pic>
              </a:graphicData>
            </a:graphic>
          </wp:inline>
        </w:drawing>
      </w:r>
    </w:p>
    <w:p w14:paraId="7AAAC83E" w14:textId="78F97DA0" w:rsidR="00A3670C" w:rsidRDefault="00A3670C">
      <w:r>
        <w:rPr>
          <w:noProof/>
          <w:sz w:val="20"/>
        </w:rPr>
        <w:t>Rencontre des accueillants - Auch</w:t>
      </w:r>
      <w:r w:rsidRPr="00D33E20">
        <w:rPr>
          <w:noProof/>
          <w:sz w:val="20"/>
        </w:rPr>
        <w:t xml:space="preserve"> (</w:t>
      </w:r>
      <w:r>
        <w:rPr>
          <w:noProof/>
          <w:sz w:val="20"/>
        </w:rPr>
        <w:t>mars</w:t>
      </w:r>
      <w:r w:rsidRPr="00D33E20">
        <w:rPr>
          <w:noProof/>
          <w:sz w:val="20"/>
        </w:rPr>
        <w:t>)</w:t>
      </w:r>
      <w:r w:rsidRPr="00D33E20">
        <w:rPr>
          <w:noProof/>
          <w:sz w:val="20"/>
        </w:rPr>
        <w:tab/>
      </w:r>
      <w:r w:rsidR="00176F93">
        <w:rPr>
          <w:noProof/>
          <w:sz w:val="20"/>
        </w:rPr>
        <w:t xml:space="preserve"> </w:t>
      </w:r>
      <w:r>
        <w:rPr>
          <w:noProof/>
          <w:sz w:val="20"/>
        </w:rPr>
        <w:t xml:space="preserve">Rencontre des accueillants - </w:t>
      </w:r>
      <w:r w:rsidR="00497CED">
        <w:rPr>
          <w:noProof/>
          <w:sz w:val="20"/>
        </w:rPr>
        <w:t>Nantes</w:t>
      </w:r>
      <w:r w:rsidRPr="00D33E20">
        <w:rPr>
          <w:noProof/>
          <w:sz w:val="20"/>
        </w:rPr>
        <w:t xml:space="preserve"> (</w:t>
      </w:r>
      <w:r>
        <w:rPr>
          <w:noProof/>
          <w:sz w:val="20"/>
        </w:rPr>
        <w:t>mars</w:t>
      </w:r>
      <w:r w:rsidRPr="00D33E20">
        <w:rPr>
          <w:noProof/>
          <w:sz w:val="20"/>
        </w:rPr>
        <w:t>)</w:t>
      </w:r>
    </w:p>
    <w:p w14:paraId="4D071EC4" w14:textId="49551146" w:rsidR="00054B11" w:rsidRDefault="00054B11"/>
    <w:p w14:paraId="3A429264" w14:textId="77777777" w:rsidR="00263B03" w:rsidRDefault="006C1370" w:rsidP="00F41778">
      <w:pPr>
        <w:rPr>
          <w:noProof/>
        </w:rPr>
      </w:pPr>
      <w:r>
        <w:rPr>
          <w:noProof/>
        </w:rPr>
        <w:drawing>
          <wp:inline distT="0" distB="0" distL="0" distR="0" wp14:anchorId="1377F763" wp14:editId="59CC2435">
            <wp:extent cx="2750400" cy="1699200"/>
            <wp:effectExtent l="0" t="0" r="0" b="3175"/>
            <wp:docPr id="7" name="Imag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 39"/>
                    <pic:cNvPicPr>
                      <a:picLocks noChangeAspect="1" noChangeArrowheads="1"/>
                    </pic:cNvPicPr>
                  </pic:nvPicPr>
                  <pic:blipFill rotWithShape="1">
                    <a:blip r:embed="rId18" cstate="screen">
                      <a:extLst>
                        <a:ext uri="{28A0092B-C50C-407E-A947-70E740481C1C}">
                          <a14:useLocalDpi xmlns:a14="http://schemas.microsoft.com/office/drawing/2010/main"/>
                        </a:ext>
                      </a:extLst>
                    </a:blip>
                    <a:srcRect/>
                    <a:stretch/>
                  </pic:blipFill>
                  <pic:spPr bwMode="auto">
                    <a:xfrm>
                      <a:off x="0" y="0"/>
                      <a:ext cx="2750400" cy="1699200"/>
                    </a:xfrm>
                    <a:prstGeom prst="rect">
                      <a:avLst/>
                    </a:prstGeom>
                    <a:ln>
                      <a:noFill/>
                    </a:ln>
                    <a:extLst>
                      <a:ext uri="{53640926-AAD7-44D8-BBD7-CCE9431645EC}">
                        <a14:shadowObscured xmlns:a14="http://schemas.microsoft.com/office/drawing/2010/main"/>
                      </a:ext>
                    </a:extLst>
                  </pic:spPr>
                </pic:pic>
              </a:graphicData>
            </a:graphic>
          </wp:inline>
        </w:drawing>
      </w:r>
      <w:r w:rsidR="000F11F2">
        <w:rPr>
          <w:noProof/>
        </w:rPr>
        <w:t xml:space="preserve"> </w:t>
      </w:r>
    </w:p>
    <w:p w14:paraId="67534B2E" w14:textId="77777777" w:rsidR="00263B03" w:rsidRDefault="00D33E20" w:rsidP="00F41778">
      <w:pPr>
        <w:rPr>
          <w:noProof/>
          <w:sz w:val="20"/>
        </w:rPr>
      </w:pPr>
      <w:r w:rsidRPr="00D33E20">
        <w:rPr>
          <w:noProof/>
          <w:sz w:val="20"/>
        </w:rPr>
        <w:t>Réparation vélo au WERVA (mai)</w:t>
      </w:r>
      <w:r w:rsidRPr="00D33E20">
        <w:rPr>
          <w:noProof/>
          <w:sz w:val="20"/>
        </w:rPr>
        <w:tab/>
      </w:r>
      <w:r w:rsidRPr="00D33E20">
        <w:rPr>
          <w:noProof/>
          <w:sz w:val="20"/>
        </w:rPr>
        <w:tab/>
        <w:t xml:space="preserve"> </w:t>
      </w:r>
    </w:p>
    <w:p w14:paraId="35C04B86" w14:textId="26F6DB99" w:rsidR="00054B11" w:rsidRPr="00263B03" w:rsidRDefault="00C40D73" w:rsidP="00F41778">
      <w:pPr>
        <w:rPr>
          <w:noProof/>
        </w:rPr>
      </w:pPr>
      <w:r w:rsidRPr="00D33E20">
        <w:rPr>
          <w:noProof/>
          <w:sz w:val="20"/>
        </w:rPr>
        <w:lastRenderedPageBreak/>
        <w:drawing>
          <wp:inline distT="0" distB="0" distL="0" distR="0" wp14:anchorId="3BE9F3B3" wp14:editId="6CFCAF09">
            <wp:extent cx="2749777" cy="1735584"/>
            <wp:effectExtent l="0" t="0" r="6350" b="4445"/>
            <wp:docPr id="31" name="Imag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2019-06-15-4epleniere Paris-7 BilanMoral2.jpg"/>
                    <pic:cNvPicPr/>
                  </pic:nvPicPr>
                  <pic:blipFill rotWithShape="1">
                    <a:blip r:embed="rId19" cstate="screen">
                      <a:extLst>
                        <a:ext uri="{28A0092B-C50C-407E-A947-70E740481C1C}">
                          <a14:useLocalDpi xmlns:a14="http://schemas.microsoft.com/office/drawing/2010/main"/>
                        </a:ext>
                      </a:extLst>
                    </a:blip>
                    <a:srcRect/>
                    <a:stretch/>
                  </pic:blipFill>
                  <pic:spPr bwMode="auto">
                    <a:xfrm>
                      <a:off x="0" y="0"/>
                      <a:ext cx="2750400" cy="1735977"/>
                    </a:xfrm>
                    <a:prstGeom prst="rect">
                      <a:avLst/>
                    </a:prstGeom>
                    <a:ln>
                      <a:noFill/>
                    </a:ln>
                    <a:extLst>
                      <a:ext uri="{53640926-AAD7-44D8-BBD7-CCE9431645EC}">
                        <a14:shadowObscured xmlns:a14="http://schemas.microsoft.com/office/drawing/2010/main"/>
                      </a:ext>
                    </a:extLst>
                  </pic:spPr>
                </pic:pic>
              </a:graphicData>
            </a:graphic>
          </wp:inline>
        </w:drawing>
      </w:r>
      <w:r w:rsidR="00F41778" w:rsidRPr="00D33E20">
        <w:rPr>
          <w:noProof/>
          <w:sz w:val="20"/>
        </w:rPr>
        <w:t xml:space="preserve"> </w:t>
      </w:r>
      <w:r w:rsidR="00F41778" w:rsidRPr="00D33E20">
        <w:rPr>
          <w:noProof/>
          <w:sz w:val="20"/>
        </w:rPr>
        <w:drawing>
          <wp:inline distT="0" distB="0" distL="0" distR="0" wp14:anchorId="32AAB410" wp14:editId="79857287">
            <wp:extent cx="2750400" cy="1742400"/>
            <wp:effectExtent l="0" t="0" r="0" b="0"/>
            <wp:docPr id="6" name="Imag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 12"/>
                    <pic:cNvPicPr>
                      <a:picLocks noChangeAspect="1" noChangeArrowheads="1"/>
                    </pic:cNvPicPr>
                  </pic:nvPicPr>
                  <pic:blipFill rotWithShape="1">
                    <a:blip r:embed="rId20" cstate="screen">
                      <a:extLst>
                        <a:ext uri="{28A0092B-C50C-407E-A947-70E740481C1C}">
                          <a14:useLocalDpi xmlns:a14="http://schemas.microsoft.com/office/drawing/2010/main"/>
                        </a:ext>
                      </a:extLst>
                    </a:blip>
                    <a:srcRect/>
                    <a:stretch/>
                  </pic:blipFill>
                  <pic:spPr bwMode="auto">
                    <a:xfrm>
                      <a:off x="0" y="0"/>
                      <a:ext cx="2750400" cy="1742400"/>
                    </a:xfrm>
                    <a:prstGeom prst="rect">
                      <a:avLst/>
                    </a:prstGeom>
                    <a:ln>
                      <a:noFill/>
                    </a:ln>
                    <a:extLst>
                      <a:ext uri="{53640926-AAD7-44D8-BBD7-CCE9431645EC}">
                        <a14:shadowObscured xmlns:a14="http://schemas.microsoft.com/office/drawing/2010/main"/>
                      </a:ext>
                    </a:extLst>
                  </pic:spPr>
                </pic:pic>
              </a:graphicData>
            </a:graphic>
          </wp:inline>
        </w:drawing>
      </w:r>
    </w:p>
    <w:p w14:paraId="7C10F15B" w14:textId="3BD0558D" w:rsidR="00D33E20" w:rsidRPr="00D33E20" w:rsidRDefault="00D33E20" w:rsidP="00F41778">
      <w:pPr>
        <w:rPr>
          <w:sz w:val="20"/>
        </w:rPr>
      </w:pPr>
      <w:r w:rsidRPr="00D33E20">
        <w:rPr>
          <w:sz w:val="20"/>
        </w:rPr>
        <w:t>Sketch</w:t>
      </w:r>
      <w:r>
        <w:rPr>
          <w:sz w:val="20"/>
        </w:rPr>
        <w:t>s</w:t>
      </w:r>
      <w:r w:rsidRPr="00D33E20">
        <w:rPr>
          <w:sz w:val="20"/>
        </w:rPr>
        <w:t xml:space="preserve"> sur le quotidien à l’AlterTour (juin)</w:t>
      </w:r>
      <w:r w:rsidRPr="00D33E20">
        <w:rPr>
          <w:sz w:val="20"/>
        </w:rPr>
        <w:tab/>
      </w:r>
      <w:r>
        <w:rPr>
          <w:sz w:val="20"/>
        </w:rPr>
        <w:t xml:space="preserve">  </w:t>
      </w:r>
      <w:r w:rsidRPr="00D33E20">
        <w:rPr>
          <w:sz w:val="20"/>
        </w:rPr>
        <w:t>Présentation d’une année à l’orga (septembre)</w:t>
      </w:r>
    </w:p>
    <w:p w14:paraId="3AC9BA11" w14:textId="77777777" w:rsidR="00632F97" w:rsidRDefault="00632F97">
      <w:pPr>
        <w:pStyle w:val="Titre3"/>
      </w:pPr>
      <w:bookmarkStart w:id="44" w:name="__RefHeading___Toc1158_2981992126"/>
      <w:bookmarkStart w:id="45" w:name="_43ouydudlsfm"/>
      <w:bookmarkEnd w:id="44"/>
      <w:bookmarkEnd w:id="45"/>
    </w:p>
    <w:p w14:paraId="24EFD77C" w14:textId="01051380" w:rsidR="00054B11" w:rsidRDefault="006C1370">
      <w:pPr>
        <w:pStyle w:val="Titre3"/>
      </w:pPr>
      <w:r>
        <w:t>I.4.b. Les groupes de travail</w:t>
      </w:r>
    </w:p>
    <w:p w14:paraId="202A7D3A" w14:textId="77777777" w:rsidR="00054B11" w:rsidRDefault="00054B11"/>
    <w:p w14:paraId="1912D0FF" w14:textId="77777777" w:rsidR="00054B11" w:rsidRDefault="006C1370">
      <w:bookmarkStart w:id="46" w:name="__RefHeading___Toc988_2981992126"/>
      <w:bookmarkStart w:id="47" w:name="_3s0a4yo5qdyc"/>
      <w:bookmarkEnd w:id="46"/>
      <w:bookmarkEnd w:id="47"/>
      <w:r>
        <w:t>Entre les plénières, des groupes de travail se réunissent, travaillent un sujet, et élaborent des propositions qui seront ensuite présentées en plénière. Ces groupes fonctionnent par documents partagés et téléréunions.</w:t>
      </w:r>
    </w:p>
    <w:p w14:paraId="01E87F96" w14:textId="77777777" w:rsidR="00054B11" w:rsidRDefault="006C1370">
      <w:bookmarkStart w:id="48" w:name="__RefHeading___Toc990_2981992126"/>
      <w:bookmarkStart w:id="49" w:name="_55sokrovm4wo44"/>
      <w:bookmarkEnd w:id="48"/>
      <w:bookmarkEnd w:id="49"/>
      <w:r>
        <w:t>Cette organisation a permis d'avancer sur de nombreux sujets :</w:t>
      </w:r>
    </w:p>
    <w:p w14:paraId="4F7352C4" w14:textId="77777777" w:rsidR="00054B11" w:rsidRDefault="00054B11">
      <w:pPr>
        <w:rPr>
          <w:color w:val="000000"/>
          <w:highlight w:val="white"/>
        </w:rPr>
      </w:pPr>
    </w:p>
    <w:tbl>
      <w:tblPr>
        <w:tblW w:w="11220" w:type="dxa"/>
        <w:tblInd w:w="-1035" w:type="dxa"/>
        <w:tblBorders>
          <w:top w:val="single" w:sz="2" w:space="0" w:color="000000"/>
          <w:left w:val="single" w:sz="2" w:space="0" w:color="000000"/>
          <w:bottom w:val="single" w:sz="2" w:space="0" w:color="000000"/>
          <w:insideH w:val="single" w:sz="2" w:space="0" w:color="000000"/>
        </w:tblBorders>
        <w:tblCellMar>
          <w:top w:w="55" w:type="dxa"/>
          <w:left w:w="54" w:type="dxa"/>
          <w:bottom w:w="55" w:type="dxa"/>
          <w:right w:w="55" w:type="dxa"/>
        </w:tblCellMar>
        <w:tblLook w:val="04A0" w:firstRow="1" w:lastRow="0" w:firstColumn="1" w:lastColumn="0" w:noHBand="0" w:noVBand="1"/>
      </w:tblPr>
      <w:tblGrid>
        <w:gridCol w:w="1365"/>
        <w:gridCol w:w="2490"/>
        <w:gridCol w:w="3510"/>
        <w:gridCol w:w="3855"/>
      </w:tblGrid>
      <w:tr w:rsidR="00054B11" w14:paraId="59415E79" w14:textId="77777777">
        <w:tc>
          <w:tcPr>
            <w:tcW w:w="1365" w:type="dxa"/>
            <w:tcBorders>
              <w:top w:val="single" w:sz="2" w:space="0" w:color="000000"/>
              <w:left w:val="single" w:sz="2" w:space="0" w:color="000000"/>
              <w:bottom w:val="single" w:sz="2" w:space="0" w:color="000000"/>
            </w:tcBorders>
            <w:shd w:val="clear" w:color="auto" w:fill="auto"/>
            <w:tcMar>
              <w:left w:w="54" w:type="dxa"/>
            </w:tcMar>
          </w:tcPr>
          <w:p w14:paraId="163B08AB" w14:textId="77777777" w:rsidR="00054B11" w:rsidRDefault="006C1370">
            <w:pPr>
              <w:pStyle w:val="Contenudetableau"/>
              <w:jc w:val="center"/>
              <w:rPr>
                <w:b/>
                <w:bCs/>
              </w:rPr>
            </w:pPr>
            <w:r>
              <w:rPr>
                <w:b/>
                <w:bCs/>
              </w:rPr>
              <w:t>Catégorie</w:t>
            </w:r>
          </w:p>
        </w:tc>
        <w:tc>
          <w:tcPr>
            <w:tcW w:w="2490" w:type="dxa"/>
            <w:tcBorders>
              <w:top w:val="single" w:sz="2" w:space="0" w:color="000000"/>
              <w:left w:val="single" w:sz="2" w:space="0" w:color="000000"/>
              <w:bottom w:val="single" w:sz="2" w:space="0" w:color="000000"/>
            </w:tcBorders>
            <w:shd w:val="clear" w:color="auto" w:fill="auto"/>
            <w:tcMar>
              <w:left w:w="54" w:type="dxa"/>
            </w:tcMar>
          </w:tcPr>
          <w:p w14:paraId="71C83BF8" w14:textId="77777777" w:rsidR="00054B11" w:rsidRDefault="006C1370">
            <w:pPr>
              <w:pStyle w:val="Contenudetableau"/>
              <w:jc w:val="center"/>
              <w:rPr>
                <w:b/>
                <w:bCs/>
              </w:rPr>
            </w:pPr>
            <w:r>
              <w:rPr>
                <w:b/>
                <w:bCs/>
              </w:rPr>
              <w:t>Thématique</w:t>
            </w:r>
          </w:p>
        </w:tc>
        <w:tc>
          <w:tcPr>
            <w:tcW w:w="3510" w:type="dxa"/>
            <w:tcBorders>
              <w:top w:val="single" w:sz="2" w:space="0" w:color="000000"/>
              <w:left w:val="single" w:sz="2" w:space="0" w:color="000000"/>
              <w:bottom w:val="single" w:sz="2" w:space="0" w:color="000000"/>
            </w:tcBorders>
            <w:shd w:val="clear" w:color="auto" w:fill="auto"/>
            <w:tcMar>
              <w:left w:w="54" w:type="dxa"/>
            </w:tcMar>
          </w:tcPr>
          <w:p w14:paraId="29B18D9C" w14:textId="77777777" w:rsidR="00054B11" w:rsidRDefault="006C1370">
            <w:pPr>
              <w:pStyle w:val="Contenudetableau"/>
              <w:jc w:val="center"/>
              <w:rPr>
                <w:b/>
                <w:bCs/>
              </w:rPr>
            </w:pPr>
            <w:r>
              <w:rPr>
                <w:b/>
                <w:bCs/>
              </w:rPr>
              <w:t>Membres</w:t>
            </w:r>
          </w:p>
        </w:tc>
        <w:tc>
          <w:tcPr>
            <w:tcW w:w="3855" w:type="dxa"/>
            <w:tcBorders>
              <w:top w:val="single" w:sz="2" w:space="0" w:color="000000"/>
              <w:left w:val="single" w:sz="2" w:space="0" w:color="000000"/>
              <w:bottom w:val="single" w:sz="2" w:space="0" w:color="000000"/>
              <w:right w:val="single" w:sz="2" w:space="0" w:color="000000"/>
            </w:tcBorders>
            <w:shd w:val="clear" w:color="auto" w:fill="auto"/>
            <w:tcMar>
              <w:left w:w="54" w:type="dxa"/>
            </w:tcMar>
          </w:tcPr>
          <w:p w14:paraId="1B925E89" w14:textId="77777777" w:rsidR="00054B11" w:rsidRDefault="006C1370">
            <w:pPr>
              <w:pStyle w:val="Contenudetableau"/>
              <w:jc w:val="center"/>
              <w:rPr>
                <w:b/>
                <w:bCs/>
              </w:rPr>
            </w:pPr>
            <w:r>
              <w:rPr>
                <w:b/>
                <w:bCs/>
              </w:rPr>
              <w:t>Propositions/nouveautés</w:t>
            </w:r>
          </w:p>
        </w:tc>
      </w:tr>
      <w:tr w:rsidR="00054B11" w14:paraId="235794CB" w14:textId="77777777">
        <w:tc>
          <w:tcPr>
            <w:tcW w:w="1365" w:type="dxa"/>
            <w:vMerge w:val="restart"/>
            <w:tcBorders>
              <w:left w:val="single" w:sz="2" w:space="0" w:color="000000"/>
              <w:bottom w:val="single" w:sz="2" w:space="0" w:color="000000"/>
            </w:tcBorders>
            <w:shd w:val="clear" w:color="auto" w:fill="auto"/>
            <w:tcMar>
              <w:left w:w="54" w:type="dxa"/>
            </w:tcMar>
            <w:vAlign w:val="center"/>
          </w:tcPr>
          <w:p w14:paraId="3BD22458" w14:textId="77777777" w:rsidR="00054B11" w:rsidRDefault="006C1370">
            <w:pPr>
              <w:pStyle w:val="Contenudetableau"/>
              <w:jc w:val="center"/>
            </w:pPr>
            <w:r>
              <w:t>Faire fonctionner l’AlterTour</w:t>
            </w:r>
          </w:p>
        </w:tc>
        <w:tc>
          <w:tcPr>
            <w:tcW w:w="2490" w:type="dxa"/>
            <w:tcBorders>
              <w:left w:val="single" w:sz="2" w:space="0" w:color="000000"/>
              <w:bottom w:val="single" w:sz="2" w:space="0" w:color="000000"/>
            </w:tcBorders>
            <w:shd w:val="clear" w:color="auto" w:fill="auto"/>
            <w:tcMar>
              <w:left w:w="54" w:type="dxa"/>
            </w:tcMar>
          </w:tcPr>
          <w:p w14:paraId="07C91C63" w14:textId="77777777" w:rsidR="00054B11" w:rsidRDefault="006C1370">
            <w:pPr>
              <w:pStyle w:val="Contenudetableau"/>
            </w:pPr>
            <w:r>
              <w:t>Remorque</w:t>
            </w:r>
          </w:p>
        </w:tc>
        <w:tc>
          <w:tcPr>
            <w:tcW w:w="3510" w:type="dxa"/>
            <w:tcBorders>
              <w:left w:val="single" w:sz="2" w:space="0" w:color="000000"/>
              <w:bottom w:val="single" w:sz="2" w:space="0" w:color="000000"/>
            </w:tcBorders>
            <w:shd w:val="clear" w:color="auto" w:fill="auto"/>
            <w:tcMar>
              <w:left w:w="54" w:type="dxa"/>
            </w:tcMar>
          </w:tcPr>
          <w:p w14:paraId="4952C254" w14:textId="77777777" w:rsidR="00054B11" w:rsidRDefault="006C1370">
            <w:pPr>
              <w:pStyle w:val="Contenudetableau"/>
            </w:pPr>
            <w:r>
              <w:t>Elsa, François B, Bruno</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06F5EB7B" w14:textId="77777777" w:rsidR="00054B11" w:rsidRDefault="006C1370">
            <w:pPr>
              <w:pStyle w:val="Contenudetableau"/>
            </w:pPr>
            <w:r>
              <w:t>Pesée, réparations, nouveau système d’attache</w:t>
            </w:r>
          </w:p>
        </w:tc>
      </w:tr>
      <w:tr w:rsidR="00054B11" w14:paraId="12058758" w14:textId="77777777">
        <w:tc>
          <w:tcPr>
            <w:tcW w:w="1365" w:type="dxa"/>
            <w:vMerge/>
            <w:tcBorders>
              <w:left w:val="single" w:sz="2" w:space="0" w:color="000000"/>
              <w:bottom w:val="single" w:sz="2" w:space="0" w:color="000000"/>
            </w:tcBorders>
            <w:shd w:val="clear" w:color="auto" w:fill="auto"/>
            <w:tcMar>
              <w:left w:w="54" w:type="dxa"/>
            </w:tcMar>
          </w:tcPr>
          <w:p w14:paraId="71F3F1AE" w14:textId="77777777" w:rsidR="00054B11" w:rsidRDefault="00054B11">
            <w:pPr>
              <w:pStyle w:val="Contenudetableau"/>
              <w:jc w:val="center"/>
            </w:pPr>
          </w:p>
        </w:tc>
        <w:tc>
          <w:tcPr>
            <w:tcW w:w="2490" w:type="dxa"/>
            <w:tcBorders>
              <w:left w:val="single" w:sz="2" w:space="0" w:color="000000"/>
              <w:bottom w:val="single" w:sz="2" w:space="0" w:color="000000"/>
            </w:tcBorders>
            <w:shd w:val="clear" w:color="auto" w:fill="auto"/>
            <w:tcMar>
              <w:left w:w="54" w:type="dxa"/>
            </w:tcMar>
          </w:tcPr>
          <w:p w14:paraId="368B9A6B" w14:textId="77777777" w:rsidR="00054B11" w:rsidRDefault="006C1370">
            <w:pPr>
              <w:pStyle w:val="Contenudetableau"/>
            </w:pPr>
            <w:r>
              <w:t>Iveco</w:t>
            </w:r>
          </w:p>
        </w:tc>
        <w:tc>
          <w:tcPr>
            <w:tcW w:w="3510" w:type="dxa"/>
            <w:tcBorders>
              <w:left w:val="single" w:sz="2" w:space="0" w:color="000000"/>
              <w:bottom w:val="single" w:sz="2" w:space="0" w:color="000000"/>
            </w:tcBorders>
            <w:shd w:val="clear" w:color="auto" w:fill="auto"/>
            <w:tcMar>
              <w:left w:w="54" w:type="dxa"/>
            </w:tcMar>
          </w:tcPr>
          <w:p w14:paraId="24AFDE9A" w14:textId="77777777" w:rsidR="00054B11" w:rsidRDefault="006C1370">
            <w:pPr>
              <w:pStyle w:val="Contenudetableau"/>
            </w:pPr>
            <w:r>
              <w:t>Elsa, Bruno, Fabien, Michael, Marion H, Céline R</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09FB8AB9" w14:textId="102A22D5" w:rsidR="00054B11" w:rsidRDefault="006C1370">
            <w:pPr>
              <w:pStyle w:val="Contenudetableau"/>
            </w:pPr>
            <w:r>
              <w:t>Nouve</w:t>
            </w:r>
            <w:r w:rsidR="009B4C9E">
              <w:t>aux</w:t>
            </w:r>
            <w:r>
              <w:t xml:space="preserve"> aménagement</w:t>
            </w:r>
            <w:r w:rsidR="009B4C9E">
              <w:t>s intérieurs</w:t>
            </w:r>
            <w:r>
              <w:t>, coupleur/séparateur, nouvelle porte</w:t>
            </w:r>
          </w:p>
        </w:tc>
      </w:tr>
      <w:tr w:rsidR="00054B11" w14:paraId="425C5E13" w14:textId="77777777">
        <w:tc>
          <w:tcPr>
            <w:tcW w:w="1365" w:type="dxa"/>
            <w:vMerge/>
            <w:tcBorders>
              <w:left w:val="single" w:sz="2" w:space="0" w:color="000000"/>
              <w:bottom w:val="single" w:sz="2" w:space="0" w:color="000000"/>
            </w:tcBorders>
            <w:shd w:val="clear" w:color="auto" w:fill="auto"/>
            <w:tcMar>
              <w:left w:w="54" w:type="dxa"/>
            </w:tcMar>
          </w:tcPr>
          <w:p w14:paraId="7925EDEB" w14:textId="77777777" w:rsidR="00054B11" w:rsidRDefault="00054B11">
            <w:pPr>
              <w:pStyle w:val="Contenudetableau"/>
              <w:jc w:val="center"/>
            </w:pPr>
          </w:p>
        </w:tc>
        <w:tc>
          <w:tcPr>
            <w:tcW w:w="2490" w:type="dxa"/>
            <w:tcBorders>
              <w:left w:val="single" w:sz="2" w:space="0" w:color="000000"/>
              <w:bottom w:val="single" w:sz="2" w:space="0" w:color="000000"/>
            </w:tcBorders>
            <w:shd w:val="clear" w:color="auto" w:fill="auto"/>
            <w:tcMar>
              <w:left w:w="54" w:type="dxa"/>
            </w:tcMar>
          </w:tcPr>
          <w:p w14:paraId="3F253DFE" w14:textId="77777777" w:rsidR="00054B11" w:rsidRDefault="006C1370">
            <w:pPr>
              <w:pStyle w:val="Contenudetableau"/>
            </w:pPr>
            <w:r>
              <w:t>Sécurité sur la route</w:t>
            </w:r>
          </w:p>
        </w:tc>
        <w:tc>
          <w:tcPr>
            <w:tcW w:w="3510" w:type="dxa"/>
            <w:tcBorders>
              <w:left w:val="single" w:sz="2" w:space="0" w:color="000000"/>
              <w:bottom w:val="single" w:sz="2" w:space="0" w:color="000000"/>
            </w:tcBorders>
            <w:shd w:val="clear" w:color="auto" w:fill="auto"/>
            <w:tcMar>
              <w:left w:w="54" w:type="dxa"/>
            </w:tcMar>
          </w:tcPr>
          <w:p w14:paraId="12C8093A" w14:textId="77777777" w:rsidR="00054B11" w:rsidRDefault="006C1370">
            <w:pPr>
              <w:pStyle w:val="Contenudetableau"/>
            </w:pPr>
            <w:r>
              <w:t>Michaël, Valérie</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1F16A248" w14:textId="77777777" w:rsidR="00054B11" w:rsidRDefault="006C1370">
            <w:pPr>
              <w:pStyle w:val="Contenudetableau"/>
            </w:pPr>
            <w:r>
              <w:t>Briefing sécurité retravaillé</w:t>
            </w:r>
          </w:p>
        </w:tc>
      </w:tr>
      <w:tr w:rsidR="00054B11" w14:paraId="0FF0F1D4" w14:textId="77777777">
        <w:tc>
          <w:tcPr>
            <w:tcW w:w="1365" w:type="dxa"/>
            <w:vMerge/>
            <w:tcBorders>
              <w:left w:val="single" w:sz="2" w:space="0" w:color="000000"/>
              <w:bottom w:val="single" w:sz="2" w:space="0" w:color="000000"/>
            </w:tcBorders>
            <w:shd w:val="clear" w:color="auto" w:fill="auto"/>
            <w:tcMar>
              <w:left w:w="54" w:type="dxa"/>
            </w:tcMar>
          </w:tcPr>
          <w:p w14:paraId="6C91E866" w14:textId="77777777" w:rsidR="00054B11" w:rsidRDefault="00054B11">
            <w:pPr>
              <w:pStyle w:val="Contenudetableau"/>
              <w:jc w:val="center"/>
            </w:pPr>
          </w:p>
        </w:tc>
        <w:tc>
          <w:tcPr>
            <w:tcW w:w="2490" w:type="dxa"/>
            <w:tcBorders>
              <w:left w:val="single" w:sz="2" w:space="0" w:color="000000"/>
              <w:bottom w:val="single" w:sz="2" w:space="0" w:color="000000"/>
            </w:tcBorders>
            <w:shd w:val="clear" w:color="auto" w:fill="auto"/>
            <w:tcMar>
              <w:left w:w="54" w:type="dxa"/>
            </w:tcMar>
          </w:tcPr>
          <w:p w14:paraId="348D87AB" w14:textId="77777777" w:rsidR="00054B11" w:rsidRDefault="006C1370">
            <w:pPr>
              <w:pStyle w:val="Contenudetableau"/>
            </w:pPr>
            <w:r>
              <w:t>Trajets trains avec vélo</w:t>
            </w:r>
          </w:p>
        </w:tc>
        <w:tc>
          <w:tcPr>
            <w:tcW w:w="3510" w:type="dxa"/>
            <w:tcBorders>
              <w:left w:val="single" w:sz="2" w:space="0" w:color="000000"/>
              <w:bottom w:val="single" w:sz="2" w:space="0" w:color="000000"/>
            </w:tcBorders>
            <w:shd w:val="clear" w:color="auto" w:fill="auto"/>
            <w:tcMar>
              <w:left w:w="54" w:type="dxa"/>
            </w:tcMar>
          </w:tcPr>
          <w:p w14:paraId="349A7347" w14:textId="77777777" w:rsidR="00054B11" w:rsidRDefault="006C1370">
            <w:pPr>
              <w:pStyle w:val="Contenudetableau"/>
            </w:pPr>
            <w:r>
              <w:t>Fabien, Bruno, Dominique</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24454190" w14:textId="77777777" w:rsidR="00054B11" w:rsidRDefault="006C1370">
            <w:pPr>
              <w:pStyle w:val="Contenudetableau"/>
            </w:pPr>
            <w:r>
              <w:t>Infos sur les possibilités de voyage train+vélo</w:t>
            </w:r>
          </w:p>
        </w:tc>
      </w:tr>
      <w:tr w:rsidR="006D3DD0" w14:paraId="083195BD" w14:textId="77777777">
        <w:tc>
          <w:tcPr>
            <w:tcW w:w="1365" w:type="dxa"/>
            <w:vMerge/>
            <w:tcBorders>
              <w:left w:val="single" w:sz="2" w:space="0" w:color="000000"/>
              <w:bottom w:val="single" w:sz="2" w:space="0" w:color="000000"/>
            </w:tcBorders>
            <w:shd w:val="clear" w:color="auto" w:fill="auto"/>
            <w:tcMar>
              <w:left w:w="54" w:type="dxa"/>
            </w:tcMar>
          </w:tcPr>
          <w:p w14:paraId="297A148E" w14:textId="77777777" w:rsidR="006D3DD0" w:rsidRDefault="006D3DD0">
            <w:pPr>
              <w:pStyle w:val="Contenudetableau"/>
              <w:jc w:val="center"/>
            </w:pPr>
          </w:p>
        </w:tc>
        <w:tc>
          <w:tcPr>
            <w:tcW w:w="2490" w:type="dxa"/>
            <w:tcBorders>
              <w:left w:val="single" w:sz="2" w:space="0" w:color="000000"/>
              <w:bottom w:val="single" w:sz="2" w:space="0" w:color="000000"/>
            </w:tcBorders>
            <w:shd w:val="clear" w:color="auto" w:fill="auto"/>
            <w:tcMar>
              <w:left w:w="54" w:type="dxa"/>
            </w:tcMar>
          </w:tcPr>
          <w:p w14:paraId="4B734A73" w14:textId="5B49D03E" w:rsidR="006D3DD0" w:rsidRPr="009B4C9E" w:rsidRDefault="006D3DD0">
            <w:pPr>
              <w:pStyle w:val="Contenudetableau"/>
              <w:rPr>
                <w:color w:val="BFBFBF" w:themeColor="background1" w:themeShade="BF"/>
              </w:rPr>
            </w:pPr>
            <w:r>
              <w:t>Inscriptions</w:t>
            </w:r>
          </w:p>
        </w:tc>
        <w:tc>
          <w:tcPr>
            <w:tcW w:w="3510" w:type="dxa"/>
            <w:tcBorders>
              <w:left w:val="single" w:sz="2" w:space="0" w:color="000000"/>
              <w:bottom w:val="single" w:sz="2" w:space="0" w:color="000000"/>
            </w:tcBorders>
            <w:shd w:val="clear" w:color="auto" w:fill="auto"/>
            <w:tcMar>
              <w:left w:w="54" w:type="dxa"/>
            </w:tcMar>
          </w:tcPr>
          <w:p w14:paraId="20FC06D4" w14:textId="1801F9F3" w:rsidR="006D3DD0" w:rsidRPr="009B4C9E" w:rsidRDefault="006D3DD0">
            <w:pPr>
              <w:pStyle w:val="Contenudetableau"/>
              <w:rPr>
                <w:color w:val="BFBFBF" w:themeColor="background1" w:themeShade="BF"/>
              </w:rPr>
            </w:pPr>
            <w:r>
              <w:t xml:space="preserve">Virgine, Elsa, Dominique, François, Caroline, Anaïs </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7F9EBFD0" w14:textId="1EDEA32A" w:rsidR="006D3DD0" w:rsidRPr="009B4C9E" w:rsidRDefault="006D3DD0">
            <w:pPr>
              <w:pStyle w:val="Contenudetableau"/>
              <w:rPr>
                <w:color w:val="BFBFBF" w:themeColor="background1" w:themeShade="BF"/>
              </w:rPr>
            </w:pPr>
            <w:r>
              <w:t>Gestion de la boite mail, FAQ interne</w:t>
            </w:r>
          </w:p>
        </w:tc>
      </w:tr>
      <w:tr w:rsidR="006D3DD0" w14:paraId="4F00328A" w14:textId="77777777">
        <w:tc>
          <w:tcPr>
            <w:tcW w:w="1365" w:type="dxa"/>
            <w:vMerge/>
            <w:tcBorders>
              <w:left w:val="single" w:sz="2" w:space="0" w:color="000000"/>
              <w:bottom w:val="single" w:sz="2" w:space="0" w:color="000000"/>
            </w:tcBorders>
            <w:shd w:val="clear" w:color="auto" w:fill="auto"/>
            <w:tcMar>
              <w:left w:w="54" w:type="dxa"/>
            </w:tcMar>
          </w:tcPr>
          <w:p w14:paraId="714A1AD8" w14:textId="77777777" w:rsidR="006D3DD0" w:rsidRDefault="006D3DD0">
            <w:pPr>
              <w:pStyle w:val="Contenudetableau"/>
              <w:jc w:val="center"/>
            </w:pPr>
          </w:p>
        </w:tc>
        <w:tc>
          <w:tcPr>
            <w:tcW w:w="2490" w:type="dxa"/>
            <w:tcBorders>
              <w:left w:val="single" w:sz="2" w:space="0" w:color="000000"/>
              <w:bottom w:val="single" w:sz="2" w:space="0" w:color="000000"/>
            </w:tcBorders>
            <w:shd w:val="clear" w:color="auto" w:fill="auto"/>
            <w:tcMar>
              <w:left w:w="54" w:type="dxa"/>
            </w:tcMar>
          </w:tcPr>
          <w:p w14:paraId="42F4D099" w14:textId="7E29D976" w:rsidR="006D3DD0" w:rsidRDefault="006D3DD0">
            <w:pPr>
              <w:pStyle w:val="Contenudetableau"/>
            </w:pPr>
            <w:r>
              <w:t>Identité de l’association</w:t>
            </w:r>
          </w:p>
        </w:tc>
        <w:tc>
          <w:tcPr>
            <w:tcW w:w="3510" w:type="dxa"/>
            <w:tcBorders>
              <w:left w:val="single" w:sz="2" w:space="0" w:color="000000"/>
              <w:bottom w:val="single" w:sz="2" w:space="0" w:color="000000"/>
            </w:tcBorders>
            <w:shd w:val="clear" w:color="auto" w:fill="auto"/>
            <w:tcMar>
              <w:left w:w="54" w:type="dxa"/>
            </w:tcMar>
          </w:tcPr>
          <w:p w14:paraId="44F3486F" w14:textId="5D4E0326" w:rsidR="006D3DD0" w:rsidRDefault="006D3DD0">
            <w:pPr>
              <w:pStyle w:val="Contenudetableau"/>
            </w:pPr>
            <w:r>
              <w:t>Samy, Philippe, Thibaut, Valentina, Loïc, Lola, François</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442EB5C5" w14:textId="4A17F8CF" w:rsidR="006D3DD0" w:rsidRDefault="006D3DD0">
            <w:pPr>
              <w:pStyle w:val="Contenudetableau"/>
            </w:pPr>
            <w:r>
              <w:t>Réflexions sur l’identité de l’AT, « pourquoi roule-t-on ? », document sur le site internet</w:t>
            </w:r>
          </w:p>
        </w:tc>
      </w:tr>
      <w:tr w:rsidR="006D3DD0" w14:paraId="77A194A4" w14:textId="77777777">
        <w:tc>
          <w:tcPr>
            <w:tcW w:w="1365" w:type="dxa"/>
            <w:vMerge/>
            <w:tcBorders>
              <w:left w:val="single" w:sz="2" w:space="0" w:color="000000"/>
              <w:bottom w:val="single" w:sz="2" w:space="0" w:color="000000"/>
            </w:tcBorders>
            <w:shd w:val="clear" w:color="auto" w:fill="auto"/>
            <w:tcMar>
              <w:left w:w="54" w:type="dxa"/>
            </w:tcMar>
          </w:tcPr>
          <w:p w14:paraId="559FA828" w14:textId="77777777" w:rsidR="006D3DD0" w:rsidRDefault="006D3DD0">
            <w:pPr>
              <w:pStyle w:val="Contenudetableau"/>
              <w:jc w:val="center"/>
            </w:pPr>
          </w:p>
        </w:tc>
        <w:tc>
          <w:tcPr>
            <w:tcW w:w="2490" w:type="dxa"/>
            <w:tcBorders>
              <w:left w:val="single" w:sz="2" w:space="0" w:color="000000"/>
              <w:bottom w:val="single" w:sz="2" w:space="0" w:color="000000"/>
            </w:tcBorders>
            <w:shd w:val="clear" w:color="auto" w:fill="auto"/>
            <w:tcMar>
              <w:left w:w="54" w:type="dxa"/>
            </w:tcMar>
          </w:tcPr>
          <w:p w14:paraId="6902E012" w14:textId="660A54E5" w:rsidR="006D3DD0" w:rsidRDefault="006D3DD0">
            <w:pPr>
              <w:pStyle w:val="Contenudetableau"/>
            </w:pPr>
            <w:r>
              <w:t>To do list</w:t>
            </w:r>
          </w:p>
        </w:tc>
        <w:tc>
          <w:tcPr>
            <w:tcW w:w="3510" w:type="dxa"/>
            <w:tcBorders>
              <w:left w:val="single" w:sz="2" w:space="0" w:color="000000"/>
              <w:bottom w:val="single" w:sz="2" w:space="0" w:color="000000"/>
            </w:tcBorders>
            <w:shd w:val="clear" w:color="auto" w:fill="auto"/>
            <w:tcMar>
              <w:left w:w="54" w:type="dxa"/>
            </w:tcMar>
          </w:tcPr>
          <w:p w14:paraId="2E5AEEB4" w14:textId="68D4937E" w:rsidR="006D3DD0" w:rsidRDefault="006D3DD0">
            <w:pPr>
              <w:pStyle w:val="Contenudetableau"/>
            </w:pPr>
            <w:r>
              <w:t>François B, Virginie, Vincent</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718432E6" w14:textId="456D5BA4" w:rsidR="006D3DD0" w:rsidRDefault="006D3DD0">
            <w:pPr>
              <w:pStyle w:val="Contenudetableau"/>
            </w:pPr>
          </w:p>
        </w:tc>
      </w:tr>
      <w:tr w:rsidR="006D3DD0" w14:paraId="22F1814E" w14:textId="77777777">
        <w:tc>
          <w:tcPr>
            <w:tcW w:w="1365" w:type="dxa"/>
            <w:vMerge w:val="restart"/>
            <w:tcBorders>
              <w:left w:val="single" w:sz="2" w:space="0" w:color="000000"/>
              <w:bottom w:val="single" w:sz="2" w:space="0" w:color="000000"/>
            </w:tcBorders>
            <w:shd w:val="clear" w:color="auto" w:fill="auto"/>
            <w:tcMar>
              <w:left w:w="54" w:type="dxa"/>
            </w:tcMar>
            <w:vAlign w:val="center"/>
          </w:tcPr>
          <w:p w14:paraId="23E744B8" w14:textId="77777777" w:rsidR="006D3DD0" w:rsidRDefault="006D3DD0">
            <w:pPr>
              <w:pStyle w:val="Contenudetableau"/>
              <w:jc w:val="center"/>
            </w:pPr>
            <w:r>
              <w:t>Prendre soin de nous</w:t>
            </w:r>
          </w:p>
        </w:tc>
        <w:tc>
          <w:tcPr>
            <w:tcW w:w="2490" w:type="dxa"/>
            <w:tcBorders>
              <w:left w:val="single" w:sz="2" w:space="0" w:color="000000"/>
              <w:bottom w:val="single" w:sz="2" w:space="0" w:color="000000"/>
            </w:tcBorders>
            <w:shd w:val="clear" w:color="auto" w:fill="auto"/>
            <w:tcMar>
              <w:left w:w="54" w:type="dxa"/>
            </w:tcMar>
          </w:tcPr>
          <w:p w14:paraId="7A43FB24" w14:textId="19892F7C" w:rsidR="006D3DD0" w:rsidRPr="009B4C9E" w:rsidRDefault="006D3DD0">
            <w:pPr>
              <w:pStyle w:val="Contenudetableau"/>
              <w:rPr>
                <w:color w:val="BFBFBF" w:themeColor="background1" w:themeShade="BF"/>
              </w:rPr>
            </w:pPr>
            <w:r>
              <w:t>Fiche accueil des nouveaux</w:t>
            </w:r>
          </w:p>
        </w:tc>
        <w:tc>
          <w:tcPr>
            <w:tcW w:w="3510" w:type="dxa"/>
            <w:tcBorders>
              <w:left w:val="single" w:sz="2" w:space="0" w:color="000000"/>
              <w:bottom w:val="single" w:sz="2" w:space="0" w:color="000000"/>
            </w:tcBorders>
            <w:shd w:val="clear" w:color="auto" w:fill="auto"/>
            <w:tcMar>
              <w:left w:w="54" w:type="dxa"/>
            </w:tcMar>
          </w:tcPr>
          <w:p w14:paraId="1D068C0A" w14:textId="7FE1B1FC" w:rsidR="006D3DD0" w:rsidRPr="009B4C9E" w:rsidRDefault="006D3DD0">
            <w:pPr>
              <w:pStyle w:val="Contenudetableau"/>
              <w:rPr>
                <w:color w:val="BFBFBF" w:themeColor="background1" w:themeShade="BF"/>
              </w:rPr>
            </w:pPr>
            <w:r>
              <w:t>Valentina, Vincent, Josselin</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1F372E22" w14:textId="1076183F" w:rsidR="006D3DD0" w:rsidRPr="009B4C9E" w:rsidRDefault="006D3DD0">
            <w:pPr>
              <w:pStyle w:val="Contenudetableau"/>
              <w:rPr>
                <w:color w:val="BFBFBF" w:themeColor="background1" w:themeShade="BF"/>
              </w:rPr>
            </w:pPr>
            <w:r>
              <w:t>Fiche d’accueil des nouveaux plus complète</w:t>
            </w:r>
          </w:p>
        </w:tc>
      </w:tr>
      <w:tr w:rsidR="006D3DD0" w14:paraId="299501ED" w14:textId="77777777">
        <w:tc>
          <w:tcPr>
            <w:tcW w:w="1365" w:type="dxa"/>
            <w:vMerge/>
            <w:tcBorders>
              <w:left w:val="single" w:sz="2" w:space="0" w:color="000000"/>
              <w:bottom w:val="single" w:sz="2" w:space="0" w:color="000000"/>
            </w:tcBorders>
            <w:shd w:val="clear" w:color="auto" w:fill="auto"/>
            <w:tcMar>
              <w:left w:w="54" w:type="dxa"/>
            </w:tcMar>
          </w:tcPr>
          <w:p w14:paraId="25FA5498" w14:textId="77777777" w:rsidR="006D3DD0" w:rsidRDefault="006D3DD0">
            <w:pPr>
              <w:pStyle w:val="Contenudetableau"/>
            </w:pPr>
          </w:p>
        </w:tc>
        <w:tc>
          <w:tcPr>
            <w:tcW w:w="2490" w:type="dxa"/>
            <w:tcBorders>
              <w:left w:val="single" w:sz="2" w:space="0" w:color="000000"/>
              <w:bottom w:val="single" w:sz="2" w:space="0" w:color="000000"/>
            </w:tcBorders>
            <w:shd w:val="clear" w:color="auto" w:fill="auto"/>
            <w:tcMar>
              <w:left w:w="54" w:type="dxa"/>
            </w:tcMar>
          </w:tcPr>
          <w:p w14:paraId="0F8C1B18" w14:textId="3FA9B090" w:rsidR="006D3DD0" w:rsidRPr="009B4C9E" w:rsidRDefault="006D3DD0">
            <w:pPr>
              <w:pStyle w:val="Contenudetableau"/>
              <w:rPr>
                <w:color w:val="BFBFBF" w:themeColor="background1" w:themeShade="BF"/>
              </w:rPr>
            </w:pPr>
            <w:r>
              <w:t>Place du numérique</w:t>
            </w:r>
          </w:p>
        </w:tc>
        <w:tc>
          <w:tcPr>
            <w:tcW w:w="3510" w:type="dxa"/>
            <w:tcBorders>
              <w:left w:val="single" w:sz="2" w:space="0" w:color="000000"/>
              <w:bottom w:val="single" w:sz="2" w:space="0" w:color="000000"/>
            </w:tcBorders>
            <w:shd w:val="clear" w:color="auto" w:fill="auto"/>
            <w:tcMar>
              <w:left w:w="54" w:type="dxa"/>
            </w:tcMar>
          </w:tcPr>
          <w:p w14:paraId="0CF83353" w14:textId="2395AC8D" w:rsidR="006D3DD0" w:rsidRPr="009B4C9E" w:rsidRDefault="006D3DD0">
            <w:pPr>
              <w:pStyle w:val="Contenudetableau"/>
              <w:rPr>
                <w:color w:val="BFBFBF" w:themeColor="background1" w:themeShade="BF"/>
              </w:rPr>
            </w:pPr>
            <w:r>
              <w:t>Marion R, Philippe, Valentina, Dutti</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28D5B532" w14:textId="4537FD59" w:rsidR="006D3DD0" w:rsidRDefault="006D3DD0">
            <w:pPr>
              <w:pStyle w:val="Contenudetableau"/>
            </w:pPr>
            <w:r>
              <w:t>Sensibilisation pendant les plénières, boîte à déconnexion, téléphones véhicules et serres-file</w:t>
            </w:r>
          </w:p>
        </w:tc>
      </w:tr>
      <w:tr w:rsidR="006D3DD0" w14:paraId="7F6657BE" w14:textId="77777777">
        <w:tc>
          <w:tcPr>
            <w:tcW w:w="1365" w:type="dxa"/>
            <w:vMerge/>
            <w:tcBorders>
              <w:left w:val="single" w:sz="2" w:space="0" w:color="000000"/>
              <w:bottom w:val="single" w:sz="2" w:space="0" w:color="000000"/>
            </w:tcBorders>
            <w:shd w:val="clear" w:color="auto" w:fill="auto"/>
            <w:tcMar>
              <w:left w:w="54" w:type="dxa"/>
            </w:tcMar>
          </w:tcPr>
          <w:p w14:paraId="5477B4DE" w14:textId="77777777" w:rsidR="006D3DD0" w:rsidRDefault="006D3DD0">
            <w:pPr>
              <w:pStyle w:val="Contenudetableau"/>
            </w:pPr>
          </w:p>
        </w:tc>
        <w:tc>
          <w:tcPr>
            <w:tcW w:w="2490" w:type="dxa"/>
            <w:tcBorders>
              <w:left w:val="single" w:sz="2" w:space="0" w:color="000000"/>
              <w:bottom w:val="single" w:sz="2" w:space="0" w:color="000000"/>
            </w:tcBorders>
            <w:shd w:val="clear" w:color="auto" w:fill="auto"/>
            <w:tcMar>
              <w:left w:w="54" w:type="dxa"/>
            </w:tcMar>
          </w:tcPr>
          <w:p w14:paraId="0F628557" w14:textId="4886BDE1" w:rsidR="006D3DD0" w:rsidRDefault="006D3DD0">
            <w:pPr>
              <w:pStyle w:val="Contenudetableau"/>
            </w:pPr>
            <w:r>
              <w:t>Qui contacter</w:t>
            </w:r>
          </w:p>
        </w:tc>
        <w:tc>
          <w:tcPr>
            <w:tcW w:w="3510" w:type="dxa"/>
            <w:tcBorders>
              <w:left w:val="single" w:sz="2" w:space="0" w:color="000000"/>
              <w:bottom w:val="single" w:sz="2" w:space="0" w:color="000000"/>
            </w:tcBorders>
            <w:shd w:val="clear" w:color="auto" w:fill="auto"/>
            <w:tcMar>
              <w:left w:w="54" w:type="dxa"/>
            </w:tcMar>
          </w:tcPr>
          <w:p w14:paraId="51A2022B" w14:textId="54E0FAAD" w:rsidR="006D3DD0" w:rsidRDefault="006D3DD0">
            <w:pPr>
              <w:pStyle w:val="Contenudetableau"/>
            </w:pPr>
            <w:r w:rsidRPr="00AC49AB">
              <w:t>Virginie</w:t>
            </w:r>
            <w:r>
              <w:t>, François, Mathieu, Vincent, Céline R, Dominique M</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4F3A01DD" w14:textId="2A8D92F6" w:rsidR="006D3DD0" w:rsidRDefault="006D3DD0">
            <w:pPr>
              <w:pStyle w:val="Contenudetableau"/>
            </w:pPr>
            <w:r>
              <w:t xml:space="preserve">Identification de référents thématiques, pour décharger le </w:t>
            </w:r>
            <w:r w:rsidR="00C56B45">
              <w:t>permanent (</w:t>
            </w:r>
            <w:r>
              <w:t xml:space="preserve">dans tableau des </w:t>
            </w:r>
            <w:r>
              <w:lastRenderedPageBreak/>
              <w:t>contacts, fiche sur le site, sketch au WERVA)</w:t>
            </w:r>
          </w:p>
        </w:tc>
      </w:tr>
      <w:tr w:rsidR="00263B03" w14:paraId="5AA3B98E" w14:textId="77777777">
        <w:tc>
          <w:tcPr>
            <w:tcW w:w="1365" w:type="dxa"/>
            <w:vMerge/>
            <w:tcBorders>
              <w:left w:val="single" w:sz="2" w:space="0" w:color="000000"/>
              <w:bottom w:val="single" w:sz="2" w:space="0" w:color="000000"/>
            </w:tcBorders>
            <w:shd w:val="clear" w:color="auto" w:fill="auto"/>
            <w:tcMar>
              <w:left w:w="54" w:type="dxa"/>
            </w:tcMar>
          </w:tcPr>
          <w:p w14:paraId="144119C6" w14:textId="77777777" w:rsidR="00263B03" w:rsidRDefault="00263B03" w:rsidP="00263B03">
            <w:pPr>
              <w:pStyle w:val="Contenudetableau"/>
            </w:pPr>
          </w:p>
        </w:tc>
        <w:tc>
          <w:tcPr>
            <w:tcW w:w="2490" w:type="dxa"/>
            <w:tcBorders>
              <w:left w:val="single" w:sz="2" w:space="0" w:color="000000"/>
              <w:bottom w:val="single" w:sz="2" w:space="0" w:color="000000"/>
            </w:tcBorders>
            <w:shd w:val="clear" w:color="auto" w:fill="auto"/>
            <w:tcMar>
              <w:left w:w="54" w:type="dxa"/>
            </w:tcMar>
          </w:tcPr>
          <w:p w14:paraId="20867D40" w14:textId="1D001CD6" w:rsidR="00263B03" w:rsidRDefault="00263B03" w:rsidP="00263B03">
            <w:pPr>
              <w:pStyle w:val="Contenudetableau"/>
            </w:pPr>
            <w:r>
              <w:t>Accessibilité des étapes</w:t>
            </w:r>
          </w:p>
        </w:tc>
        <w:tc>
          <w:tcPr>
            <w:tcW w:w="3510" w:type="dxa"/>
            <w:tcBorders>
              <w:left w:val="single" w:sz="2" w:space="0" w:color="000000"/>
              <w:bottom w:val="single" w:sz="2" w:space="0" w:color="000000"/>
            </w:tcBorders>
            <w:shd w:val="clear" w:color="auto" w:fill="auto"/>
            <w:tcMar>
              <w:left w:w="54" w:type="dxa"/>
            </w:tcMar>
          </w:tcPr>
          <w:p w14:paraId="627FBC31" w14:textId="5FA328A2" w:rsidR="00263B03" w:rsidRDefault="00263B03" w:rsidP="00263B03">
            <w:pPr>
              <w:pStyle w:val="Contenudetableau"/>
            </w:pPr>
            <w:r>
              <w:t>Fabienne, Elsa</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596389A1" w14:textId="5E739B0F" w:rsidR="00263B03" w:rsidRDefault="00263B03" w:rsidP="00263B03">
            <w:pPr>
              <w:pStyle w:val="Contenudetableau"/>
            </w:pPr>
            <w:r>
              <w:t>Questionnaire accessibilité pour les accueillants</w:t>
            </w:r>
          </w:p>
        </w:tc>
      </w:tr>
      <w:tr w:rsidR="00263B03" w14:paraId="5A78922F" w14:textId="77777777">
        <w:tc>
          <w:tcPr>
            <w:tcW w:w="1365" w:type="dxa"/>
            <w:vMerge w:val="restart"/>
            <w:tcBorders>
              <w:left w:val="single" w:sz="2" w:space="0" w:color="000000"/>
              <w:bottom w:val="single" w:sz="2" w:space="0" w:color="000000"/>
            </w:tcBorders>
            <w:shd w:val="clear" w:color="auto" w:fill="auto"/>
            <w:tcMar>
              <w:left w:w="54" w:type="dxa"/>
            </w:tcMar>
            <w:vAlign w:val="center"/>
          </w:tcPr>
          <w:p w14:paraId="62AB2BA1" w14:textId="6B05C69A" w:rsidR="00263B03" w:rsidRDefault="00263B03" w:rsidP="00263B03">
            <w:pPr>
              <w:pStyle w:val="Contenudetableau"/>
              <w:jc w:val="center"/>
            </w:pPr>
            <w:r>
              <w:t>S’ouvrir et grandir</w:t>
            </w:r>
          </w:p>
        </w:tc>
        <w:tc>
          <w:tcPr>
            <w:tcW w:w="2490" w:type="dxa"/>
            <w:tcBorders>
              <w:left w:val="single" w:sz="2" w:space="0" w:color="000000"/>
              <w:bottom w:val="single" w:sz="2" w:space="0" w:color="000000"/>
            </w:tcBorders>
            <w:shd w:val="clear" w:color="auto" w:fill="auto"/>
            <w:tcMar>
              <w:left w:w="54" w:type="dxa"/>
            </w:tcMar>
          </w:tcPr>
          <w:p w14:paraId="5BB5A816" w14:textId="5BB1DD05" w:rsidR="00263B03" w:rsidRPr="009B4C9E" w:rsidRDefault="00263B03" w:rsidP="00263B03">
            <w:pPr>
              <w:pStyle w:val="Contenudetableau"/>
              <w:rPr>
                <w:color w:val="BFBFBF" w:themeColor="background1" w:themeShade="BF"/>
              </w:rPr>
            </w:pPr>
            <w:r>
              <w:t>Communication : Recueil des alternatives</w:t>
            </w:r>
          </w:p>
        </w:tc>
        <w:tc>
          <w:tcPr>
            <w:tcW w:w="3510" w:type="dxa"/>
            <w:tcBorders>
              <w:left w:val="single" w:sz="2" w:space="0" w:color="000000"/>
              <w:bottom w:val="single" w:sz="2" w:space="0" w:color="000000"/>
            </w:tcBorders>
            <w:shd w:val="clear" w:color="auto" w:fill="auto"/>
            <w:tcMar>
              <w:left w:w="54" w:type="dxa"/>
            </w:tcMar>
          </w:tcPr>
          <w:p w14:paraId="62FE43B5" w14:textId="44DED85B" w:rsidR="00263B03" w:rsidRPr="00C1127F" w:rsidRDefault="00C1127F" w:rsidP="00263B03">
            <w:pPr>
              <w:pStyle w:val="Contenudetableau"/>
              <w:rPr>
                <w:color w:val="000000" w:themeColor="text1"/>
              </w:rPr>
            </w:pPr>
            <w:r>
              <w:rPr>
                <w:color w:val="000000" w:themeColor="text1"/>
              </w:rPr>
              <w:t>20 rédacteurs, Hélène, Mathieu</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4F787049" w14:textId="3F0D9095" w:rsidR="00263B03" w:rsidRPr="009B4C9E" w:rsidRDefault="00263B03" w:rsidP="00263B03">
            <w:pPr>
              <w:pStyle w:val="Contenudetableau"/>
              <w:rPr>
                <w:color w:val="BFBFBF" w:themeColor="background1" w:themeShade="BF"/>
              </w:rPr>
            </w:pPr>
            <w:r>
              <w:t>20 articles sur les alternatives, 8 portraits</w:t>
            </w:r>
          </w:p>
        </w:tc>
      </w:tr>
      <w:tr w:rsidR="00263B03" w14:paraId="0E4FE881" w14:textId="77777777">
        <w:tc>
          <w:tcPr>
            <w:tcW w:w="1365" w:type="dxa"/>
            <w:vMerge/>
            <w:tcBorders>
              <w:left w:val="single" w:sz="2" w:space="0" w:color="000000"/>
              <w:bottom w:val="single" w:sz="2" w:space="0" w:color="000000"/>
            </w:tcBorders>
            <w:shd w:val="clear" w:color="auto" w:fill="auto"/>
            <w:tcMar>
              <w:left w:w="54" w:type="dxa"/>
            </w:tcMar>
          </w:tcPr>
          <w:p w14:paraId="5E8D03F7" w14:textId="77777777" w:rsidR="00263B03" w:rsidRDefault="00263B03" w:rsidP="00263B03">
            <w:pPr>
              <w:pStyle w:val="Contenudetableau"/>
            </w:pPr>
          </w:p>
        </w:tc>
        <w:tc>
          <w:tcPr>
            <w:tcW w:w="2490" w:type="dxa"/>
            <w:tcBorders>
              <w:left w:val="single" w:sz="2" w:space="0" w:color="000000"/>
              <w:bottom w:val="single" w:sz="2" w:space="0" w:color="000000"/>
            </w:tcBorders>
            <w:shd w:val="clear" w:color="auto" w:fill="auto"/>
            <w:tcMar>
              <w:left w:w="54" w:type="dxa"/>
            </w:tcMar>
          </w:tcPr>
          <w:p w14:paraId="62DE1456" w14:textId="21560A88" w:rsidR="00263B03" w:rsidRDefault="00263B03" w:rsidP="00263B03">
            <w:pPr>
              <w:pStyle w:val="Contenudetableau"/>
            </w:pPr>
            <w:r>
              <w:t xml:space="preserve">Communication : blog </w:t>
            </w:r>
          </w:p>
        </w:tc>
        <w:tc>
          <w:tcPr>
            <w:tcW w:w="3510" w:type="dxa"/>
            <w:tcBorders>
              <w:left w:val="single" w:sz="2" w:space="0" w:color="000000"/>
              <w:bottom w:val="single" w:sz="2" w:space="0" w:color="000000"/>
            </w:tcBorders>
            <w:shd w:val="clear" w:color="auto" w:fill="auto"/>
            <w:tcMar>
              <w:left w:w="54" w:type="dxa"/>
            </w:tcMar>
          </w:tcPr>
          <w:p w14:paraId="7CBF1FE0" w14:textId="0925F63D" w:rsidR="00263B03" w:rsidRDefault="00263B03" w:rsidP="00263B03">
            <w:pPr>
              <w:pStyle w:val="Contenudetableau"/>
            </w:pPr>
            <w:r>
              <w:t>Céline Loïc, Vincent, Sigolène, Sylvie, Julie, Mathieu</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4B36BF26" w14:textId="508897A7" w:rsidR="00263B03" w:rsidRDefault="00263B03" w:rsidP="00263B03">
            <w:pPr>
              <w:pStyle w:val="Contenudetableau"/>
            </w:pPr>
            <w:r>
              <w:t xml:space="preserve">20 </w:t>
            </w:r>
            <w:r w:rsidR="00C56B45">
              <w:t>articles</w:t>
            </w:r>
            <w:r>
              <w:t xml:space="preserve"> du recueil </w:t>
            </w:r>
            <w:r w:rsidRPr="00497CED">
              <w:t>32 articles d’alterjournalistes</w:t>
            </w:r>
            <w:r>
              <w:t xml:space="preserve"> </w:t>
            </w:r>
          </w:p>
        </w:tc>
      </w:tr>
      <w:tr w:rsidR="00263B03" w14:paraId="63C153F9" w14:textId="77777777">
        <w:tc>
          <w:tcPr>
            <w:tcW w:w="1365" w:type="dxa"/>
            <w:vMerge/>
            <w:tcBorders>
              <w:left w:val="single" w:sz="2" w:space="0" w:color="000000"/>
              <w:bottom w:val="single" w:sz="2" w:space="0" w:color="000000"/>
            </w:tcBorders>
            <w:shd w:val="clear" w:color="auto" w:fill="auto"/>
            <w:tcMar>
              <w:left w:w="54" w:type="dxa"/>
            </w:tcMar>
          </w:tcPr>
          <w:p w14:paraId="6C24BC82" w14:textId="77777777" w:rsidR="00263B03" w:rsidRDefault="00263B03" w:rsidP="00263B03">
            <w:pPr>
              <w:pStyle w:val="Contenudetableau"/>
            </w:pPr>
          </w:p>
        </w:tc>
        <w:tc>
          <w:tcPr>
            <w:tcW w:w="2490" w:type="dxa"/>
            <w:tcBorders>
              <w:left w:val="single" w:sz="2" w:space="0" w:color="000000"/>
              <w:bottom w:val="single" w:sz="2" w:space="0" w:color="000000"/>
            </w:tcBorders>
            <w:shd w:val="clear" w:color="auto" w:fill="auto"/>
            <w:tcMar>
              <w:left w:w="54" w:type="dxa"/>
            </w:tcMar>
          </w:tcPr>
          <w:p w14:paraId="5860C2B5" w14:textId="2E28CD48" w:rsidR="00263B03" w:rsidRDefault="00263B03" w:rsidP="00263B03">
            <w:pPr>
              <w:pStyle w:val="Contenudetableau"/>
            </w:pPr>
            <w:r>
              <w:t>Communication : relations presse</w:t>
            </w:r>
          </w:p>
        </w:tc>
        <w:tc>
          <w:tcPr>
            <w:tcW w:w="3510" w:type="dxa"/>
            <w:tcBorders>
              <w:left w:val="single" w:sz="2" w:space="0" w:color="000000"/>
              <w:bottom w:val="single" w:sz="2" w:space="0" w:color="000000"/>
            </w:tcBorders>
            <w:shd w:val="clear" w:color="auto" w:fill="auto"/>
            <w:tcMar>
              <w:left w:w="54" w:type="dxa"/>
            </w:tcMar>
          </w:tcPr>
          <w:p w14:paraId="131A80C9" w14:textId="411045D7" w:rsidR="00263B03" w:rsidRDefault="00263B03" w:rsidP="00263B03">
            <w:pPr>
              <w:pStyle w:val="Contenudetableau"/>
            </w:pPr>
            <w:r>
              <w:t>Hugues, Maëlle, Marine, Vincent, Sigolène, Kévin, Julie, Mathieu</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3F90E6CB" w14:textId="77777777" w:rsidR="00263B03" w:rsidRDefault="00263B03" w:rsidP="00263B03">
            <w:pPr>
              <w:pStyle w:val="Contenudetableau"/>
            </w:pPr>
            <w:r>
              <w:t>3 communiqués de presse nationaux, 6 communiqués de presse régionaux</w:t>
            </w:r>
          </w:p>
          <w:p w14:paraId="7ACB4920" w14:textId="34F2C773" w:rsidR="00263B03" w:rsidRDefault="00263B03" w:rsidP="00263B03">
            <w:pPr>
              <w:pStyle w:val="Contenudetableau"/>
            </w:pPr>
            <w:r>
              <w:t>31 articles de presse pendant l’été, 1 reportage radio, 1 reportage télé</w:t>
            </w:r>
          </w:p>
        </w:tc>
      </w:tr>
      <w:tr w:rsidR="00263B03" w14:paraId="4F63A778" w14:textId="77777777">
        <w:tc>
          <w:tcPr>
            <w:tcW w:w="1365" w:type="dxa"/>
            <w:vMerge/>
            <w:tcBorders>
              <w:left w:val="single" w:sz="2" w:space="0" w:color="000000"/>
              <w:bottom w:val="single" w:sz="2" w:space="0" w:color="000000"/>
            </w:tcBorders>
            <w:shd w:val="clear" w:color="auto" w:fill="auto"/>
            <w:tcMar>
              <w:left w:w="54" w:type="dxa"/>
            </w:tcMar>
          </w:tcPr>
          <w:p w14:paraId="5320C9D5" w14:textId="77777777" w:rsidR="00263B03" w:rsidRDefault="00263B03" w:rsidP="00263B03">
            <w:pPr>
              <w:pStyle w:val="Contenudetableau"/>
            </w:pPr>
          </w:p>
        </w:tc>
        <w:tc>
          <w:tcPr>
            <w:tcW w:w="2490" w:type="dxa"/>
            <w:tcBorders>
              <w:left w:val="single" w:sz="2" w:space="0" w:color="000000"/>
              <w:bottom w:val="single" w:sz="2" w:space="0" w:color="000000"/>
            </w:tcBorders>
            <w:shd w:val="clear" w:color="auto" w:fill="auto"/>
            <w:tcMar>
              <w:left w:w="54" w:type="dxa"/>
            </w:tcMar>
          </w:tcPr>
          <w:p w14:paraId="2BEBDF33" w14:textId="310D695C" w:rsidR="00263B03" w:rsidRDefault="00263B03" w:rsidP="00263B03">
            <w:pPr>
              <w:pStyle w:val="Contenudetableau"/>
            </w:pPr>
            <w:r>
              <w:t>Communication : photo/vidéo</w:t>
            </w:r>
          </w:p>
        </w:tc>
        <w:tc>
          <w:tcPr>
            <w:tcW w:w="3510" w:type="dxa"/>
            <w:tcBorders>
              <w:left w:val="single" w:sz="2" w:space="0" w:color="000000"/>
              <w:bottom w:val="single" w:sz="2" w:space="0" w:color="000000"/>
            </w:tcBorders>
            <w:shd w:val="clear" w:color="auto" w:fill="auto"/>
            <w:tcMar>
              <w:left w:w="54" w:type="dxa"/>
            </w:tcMar>
          </w:tcPr>
          <w:p w14:paraId="12DE73CF" w14:textId="5A61F7E5" w:rsidR="00263B03" w:rsidRDefault="00263B03" w:rsidP="00263B03">
            <w:pPr>
              <w:pStyle w:val="Contenudetableau"/>
            </w:pPr>
            <w:r>
              <w:t>Guillaume, Coline, Joana, Rémi, Lucia / Ivan</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7B0D7C3A" w14:textId="353FF8DF" w:rsidR="00263B03" w:rsidRDefault="00263B03" w:rsidP="00263B03">
            <w:pPr>
              <w:pStyle w:val="Contenudetableau"/>
            </w:pPr>
            <w:r>
              <w:t>1 vidéo sur l’AlterTour réalisée, 1 vidéaste et 6 photographes en relais sur l’AlterTour</w:t>
            </w:r>
          </w:p>
        </w:tc>
      </w:tr>
      <w:tr w:rsidR="00263B03" w14:paraId="3901A182" w14:textId="77777777">
        <w:tc>
          <w:tcPr>
            <w:tcW w:w="1365" w:type="dxa"/>
            <w:vMerge/>
            <w:tcBorders>
              <w:left w:val="single" w:sz="2" w:space="0" w:color="000000"/>
              <w:bottom w:val="single" w:sz="2" w:space="0" w:color="000000"/>
            </w:tcBorders>
            <w:shd w:val="clear" w:color="auto" w:fill="auto"/>
            <w:tcMar>
              <w:left w:w="54" w:type="dxa"/>
            </w:tcMar>
          </w:tcPr>
          <w:p w14:paraId="2A974C38" w14:textId="77777777" w:rsidR="00263B03" w:rsidRDefault="00263B03" w:rsidP="00263B03">
            <w:pPr>
              <w:pStyle w:val="Contenudetableau"/>
            </w:pPr>
          </w:p>
        </w:tc>
        <w:tc>
          <w:tcPr>
            <w:tcW w:w="2490" w:type="dxa"/>
            <w:tcBorders>
              <w:left w:val="single" w:sz="2" w:space="0" w:color="000000"/>
              <w:bottom w:val="single" w:sz="2" w:space="0" w:color="000000"/>
            </w:tcBorders>
            <w:shd w:val="clear" w:color="auto" w:fill="auto"/>
            <w:tcMar>
              <w:left w:w="54" w:type="dxa"/>
            </w:tcMar>
          </w:tcPr>
          <w:p w14:paraId="0953D265" w14:textId="6BA4FA82" w:rsidR="00263B03" w:rsidRDefault="00263B03" w:rsidP="00263B03">
            <w:pPr>
              <w:pStyle w:val="Contenudetableau"/>
            </w:pPr>
            <w:r>
              <w:t>Communication : newsletter</w:t>
            </w:r>
          </w:p>
        </w:tc>
        <w:tc>
          <w:tcPr>
            <w:tcW w:w="3510" w:type="dxa"/>
            <w:tcBorders>
              <w:left w:val="single" w:sz="2" w:space="0" w:color="000000"/>
              <w:bottom w:val="single" w:sz="2" w:space="0" w:color="000000"/>
            </w:tcBorders>
            <w:shd w:val="clear" w:color="auto" w:fill="auto"/>
            <w:tcMar>
              <w:left w:w="54" w:type="dxa"/>
            </w:tcMar>
          </w:tcPr>
          <w:p w14:paraId="6FBB1C32" w14:textId="1FA80250" w:rsidR="00263B03" w:rsidRDefault="00263B03" w:rsidP="00263B03">
            <w:pPr>
              <w:pStyle w:val="Contenudetableau"/>
            </w:pPr>
            <w:r>
              <w:t>Julie, Hugues, Mathieu</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78358A25" w14:textId="3AD8DEE7" w:rsidR="00263B03" w:rsidRDefault="00263B03" w:rsidP="00263B03">
            <w:pPr>
              <w:pStyle w:val="Contenudetableau"/>
            </w:pPr>
            <w:r>
              <w:t xml:space="preserve">11 newsletters dans l’année, 2500 abonnés </w:t>
            </w:r>
          </w:p>
        </w:tc>
      </w:tr>
      <w:tr w:rsidR="00263B03" w14:paraId="4D70F85A" w14:textId="77777777">
        <w:tc>
          <w:tcPr>
            <w:tcW w:w="1365" w:type="dxa"/>
            <w:vMerge/>
            <w:tcBorders>
              <w:left w:val="single" w:sz="2" w:space="0" w:color="000000"/>
              <w:bottom w:val="single" w:sz="2" w:space="0" w:color="000000"/>
            </w:tcBorders>
            <w:shd w:val="clear" w:color="auto" w:fill="auto"/>
            <w:tcMar>
              <w:left w:w="54" w:type="dxa"/>
            </w:tcMar>
          </w:tcPr>
          <w:p w14:paraId="70C62177" w14:textId="77777777" w:rsidR="00263B03" w:rsidRDefault="00263B03" w:rsidP="00263B03">
            <w:pPr>
              <w:pStyle w:val="Contenudetableau"/>
            </w:pPr>
          </w:p>
        </w:tc>
        <w:tc>
          <w:tcPr>
            <w:tcW w:w="2490" w:type="dxa"/>
            <w:tcBorders>
              <w:left w:val="single" w:sz="2" w:space="0" w:color="000000"/>
              <w:bottom w:val="single" w:sz="2" w:space="0" w:color="000000"/>
            </w:tcBorders>
            <w:shd w:val="clear" w:color="auto" w:fill="auto"/>
            <w:tcMar>
              <w:left w:w="54" w:type="dxa"/>
            </w:tcMar>
          </w:tcPr>
          <w:p w14:paraId="7BFEC624" w14:textId="3C492608" w:rsidR="00263B03" w:rsidRDefault="00263B03" w:rsidP="00263B03">
            <w:pPr>
              <w:pStyle w:val="Contenudetableau"/>
            </w:pPr>
            <w:r>
              <w:t>BièreTour</w:t>
            </w:r>
          </w:p>
        </w:tc>
        <w:tc>
          <w:tcPr>
            <w:tcW w:w="3510" w:type="dxa"/>
            <w:tcBorders>
              <w:left w:val="single" w:sz="2" w:space="0" w:color="000000"/>
              <w:bottom w:val="single" w:sz="2" w:space="0" w:color="000000"/>
            </w:tcBorders>
            <w:shd w:val="clear" w:color="auto" w:fill="auto"/>
            <w:tcMar>
              <w:left w:w="54" w:type="dxa"/>
            </w:tcMar>
          </w:tcPr>
          <w:p w14:paraId="78045347" w14:textId="34FEA944" w:rsidR="00263B03" w:rsidDel="009B4C9E" w:rsidRDefault="00263B03" w:rsidP="00263B03">
            <w:pPr>
              <w:pStyle w:val="Contenudetableau"/>
            </w:pPr>
            <w:r>
              <w:t>Fabien, Mathieu, Julie</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58FBC2E7" w14:textId="60643051" w:rsidR="00263B03" w:rsidRDefault="00263B03" w:rsidP="00263B03">
            <w:pPr>
              <w:pStyle w:val="Contenudetableau"/>
            </w:pPr>
            <w:r>
              <w:t xml:space="preserve">44 participants, 9 jours du 27 avril au 5 mai. </w:t>
            </w:r>
          </w:p>
        </w:tc>
      </w:tr>
      <w:tr w:rsidR="006D3DD0" w14:paraId="007F6370" w14:textId="77777777">
        <w:tc>
          <w:tcPr>
            <w:tcW w:w="1365" w:type="dxa"/>
            <w:vMerge/>
            <w:tcBorders>
              <w:left w:val="single" w:sz="2" w:space="0" w:color="000000"/>
              <w:bottom w:val="single" w:sz="2" w:space="0" w:color="000000"/>
            </w:tcBorders>
            <w:shd w:val="clear" w:color="auto" w:fill="auto"/>
            <w:tcMar>
              <w:left w:w="54" w:type="dxa"/>
            </w:tcMar>
          </w:tcPr>
          <w:p w14:paraId="0E9DB9A4" w14:textId="77777777" w:rsidR="006D3DD0" w:rsidRDefault="006D3DD0" w:rsidP="009B4C9E">
            <w:pPr>
              <w:pStyle w:val="Contenudetableau"/>
            </w:pPr>
          </w:p>
        </w:tc>
        <w:tc>
          <w:tcPr>
            <w:tcW w:w="2490" w:type="dxa"/>
            <w:tcBorders>
              <w:left w:val="single" w:sz="2" w:space="0" w:color="000000"/>
              <w:bottom w:val="single" w:sz="2" w:space="0" w:color="000000"/>
            </w:tcBorders>
            <w:shd w:val="clear" w:color="auto" w:fill="auto"/>
            <w:tcMar>
              <w:left w:w="54" w:type="dxa"/>
            </w:tcMar>
          </w:tcPr>
          <w:p w14:paraId="53E79202" w14:textId="1DA7F8F2" w:rsidR="006D3DD0" w:rsidRDefault="006D3DD0" w:rsidP="009B4C9E">
            <w:pPr>
              <w:pStyle w:val="Contenudetableau"/>
            </w:pPr>
            <w:r>
              <w:t>Mini AlterTour</w:t>
            </w:r>
          </w:p>
        </w:tc>
        <w:tc>
          <w:tcPr>
            <w:tcW w:w="3510" w:type="dxa"/>
            <w:tcBorders>
              <w:left w:val="single" w:sz="2" w:space="0" w:color="000000"/>
              <w:bottom w:val="single" w:sz="2" w:space="0" w:color="000000"/>
            </w:tcBorders>
            <w:shd w:val="clear" w:color="auto" w:fill="auto"/>
            <w:tcMar>
              <w:left w:w="54" w:type="dxa"/>
            </w:tcMar>
          </w:tcPr>
          <w:p w14:paraId="75D930DD" w14:textId="7E9E8D7B" w:rsidR="006D3DD0" w:rsidRDefault="006D3DD0" w:rsidP="009B4C9E">
            <w:pPr>
              <w:pStyle w:val="Contenudetableau"/>
            </w:pPr>
            <w:r>
              <w:t xml:space="preserve">Julie, Brunelle </w:t>
            </w:r>
          </w:p>
        </w:tc>
        <w:tc>
          <w:tcPr>
            <w:tcW w:w="3855" w:type="dxa"/>
            <w:tcBorders>
              <w:left w:val="single" w:sz="2" w:space="0" w:color="000000"/>
              <w:bottom w:val="single" w:sz="2" w:space="0" w:color="000000"/>
              <w:right w:val="single" w:sz="2" w:space="0" w:color="000000"/>
            </w:tcBorders>
            <w:shd w:val="clear" w:color="auto" w:fill="auto"/>
            <w:tcMar>
              <w:left w:w="54" w:type="dxa"/>
            </w:tcMar>
          </w:tcPr>
          <w:p w14:paraId="28347BD5" w14:textId="46D554A7" w:rsidR="006D3DD0" w:rsidRDefault="006D3DD0" w:rsidP="009B4C9E">
            <w:pPr>
              <w:pStyle w:val="Contenudetableau"/>
            </w:pPr>
            <w:r>
              <w:t>Partenariat avec la FRAPNA pour l’AlterTour de l’Ain : Accompagnement de Brunelle. AT Ain du 28 au 25 août 2019</w:t>
            </w:r>
          </w:p>
        </w:tc>
      </w:tr>
    </w:tbl>
    <w:p w14:paraId="136DA663" w14:textId="77777777" w:rsidR="00632F97" w:rsidRDefault="00632F97">
      <w:pPr>
        <w:pStyle w:val="Titre3"/>
      </w:pPr>
      <w:bookmarkStart w:id="50" w:name="__RefHeading___Toc994_2981992126"/>
      <w:bookmarkEnd w:id="50"/>
    </w:p>
    <w:p w14:paraId="1C3BD7A5" w14:textId="77777777" w:rsidR="00632F97" w:rsidRDefault="00632F97">
      <w:pPr>
        <w:widowControl/>
        <w:spacing w:line="240" w:lineRule="auto"/>
        <w:rPr>
          <w:color w:val="434343"/>
          <w:sz w:val="28"/>
          <w:szCs w:val="28"/>
        </w:rPr>
      </w:pPr>
      <w:r>
        <w:br w:type="page"/>
      </w:r>
    </w:p>
    <w:p w14:paraId="7968AAEA" w14:textId="7094EC58" w:rsidR="00054B11" w:rsidRDefault="006C1370">
      <w:pPr>
        <w:pStyle w:val="Titre3"/>
      </w:pPr>
      <w:r>
        <w:lastRenderedPageBreak/>
        <w:t>I.4.c. Le Collège solidaire</w:t>
      </w:r>
    </w:p>
    <w:p w14:paraId="3F71D78E" w14:textId="77777777" w:rsidR="00054B11" w:rsidRDefault="00054B11"/>
    <w:p w14:paraId="0D6748DE" w14:textId="77777777" w:rsidR="00054B11" w:rsidRDefault="006C1370">
      <w:r>
        <w:t>L’association n’a ni président, ni secrétaire mais un Collège Solidaire (CS) dépourvu de toute hiérarchie. Ses membres sont désignés à l’occasion de l’Assemblée Générale annuelle. Ils gèrent collectivement les comptes et l’administration de l’association.</w:t>
      </w:r>
    </w:p>
    <w:p w14:paraId="65797FCA" w14:textId="23A6A3C4" w:rsidR="004079F6" w:rsidRDefault="006C1370" w:rsidP="004079F6">
      <w:r>
        <w:t xml:space="preserve">Le CS </w:t>
      </w:r>
      <w:r w:rsidR="009B4C9E">
        <w:t>s’</w:t>
      </w:r>
      <w:r>
        <w:t>est composé de 15 membres</w:t>
      </w:r>
      <w:r w:rsidR="009B4C9E">
        <w:t xml:space="preserve"> cette année</w:t>
      </w:r>
      <w:r>
        <w:t>.</w:t>
      </w:r>
      <w:r w:rsidR="004079F6">
        <w:t xml:space="preserve"> Trois personnes se sont occupées du suivi du salarié.</w:t>
      </w:r>
    </w:p>
    <w:p w14:paraId="4B7B214E" w14:textId="2DF685D8" w:rsidR="00054B11" w:rsidRDefault="00054B11"/>
    <w:p w14:paraId="4DB99363" w14:textId="4EEE04A3" w:rsidR="00054B11" w:rsidRDefault="004079F6">
      <w:r>
        <w:t>Le CS</w:t>
      </w:r>
      <w:r w:rsidR="006C1370">
        <w:t xml:space="preserve"> se réunit chaque vendredi soir précédent une plénière</w:t>
      </w:r>
      <w:r w:rsidR="00497CED">
        <w:t>, et par réunion téléphonique (une fois entre deux plénières)</w:t>
      </w:r>
      <w:r w:rsidR="006C1370">
        <w:t>. Chaque réunion est préparée collectivement via un document partagé. Le compte rendu de la réunion est présenté lors de la plénière.</w:t>
      </w:r>
    </w:p>
    <w:p w14:paraId="635825F0" w14:textId="77777777" w:rsidR="00054B11" w:rsidRDefault="00054B11"/>
    <w:p w14:paraId="47B45462" w14:textId="6364F4E6" w:rsidR="00054B11" w:rsidRDefault="006C1370">
      <w:pPr>
        <w:jc w:val="center"/>
      </w:pPr>
      <w:r>
        <w:t xml:space="preserve"> </w:t>
      </w:r>
      <w:r w:rsidR="009B4C9E">
        <w:rPr>
          <w:rFonts w:cs="Mangal"/>
          <w:noProof/>
          <w:sz w:val="16"/>
          <w:szCs w:val="16"/>
        </w:rPr>
        <w:drawing>
          <wp:inline distT="0" distB="0" distL="0" distR="0" wp14:anchorId="3606586A" wp14:editId="7903FBE8">
            <wp:extent cx="5080000" cy="2908300"/>
            <wp:effectExtent l="0" t="0" r="0" b="0"/>
            <wp:docPr id="30" name="Imag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College Solidaire 2018-2019 - copie.jpg"/>
                    <pic:cNvPicPr/>
                  </pic:nvPicPr>
                  <pic:blipFill>
                    <a:blip r:embed="rId21" cstate="screen">
                      <a:extLst>
                        <a:ext uri="{28A0092B-C50C-407E-A947-70E740481C1C}">
                          <a14:useLocalDpi xmlns:a14="http://schemas.microsoft.com/office/drawing/2010/main"/>
                        </a:ext>
                      </a:extLst>
                    </a:blip>
                    <a:stretch>
                      <a:fillRect/>
                    </a:stretch>
                  </pic:blipFill>
                  <pic:spPr>
                    <a:xfrm>
                      <a:off x="0" y="0"/>
                      <a:ext cx="5080000" cy="2908300"/>
                    </a:xfrm>
                    <a:prstGeom prst="rect">
                      <a:avLst/>
                    </a:prstGeom>
                  </pic:spPr>
                </pic:pic>
              </a:graphicData>
            </a:graphic>
          </wp:inline>
        </w:drawing>
      </w:r>
    </w:p>
    <w:p w14:paraId="3313FB8A" w14:textId="5A133966" w:rsidR="00C048B2" w:rsidRDefault="00C048B2">
      <w:pPr>
        <w:jc w:val="center"/>
      </w:pPr>
      <w:r>
        <w:t xml:space="preserve">Le Collège solidaire 2018-2019 </w:t>
      </w:r>
    </w:p>
    <w:p w14:paraId="6C161887" w14:textId="77777777" w:rsidR="00054B11" w:rsidRDefault="00054B11"/>
    <w:p w14:paraId="26B7E696" w14:textId="72D18871" w:rsidR="00054B11" w:rsidRDefault="006C1370">
      <w:r>
        <w:t>Outre la comptabilité et le suivi du salarié qui font partie des prérogatives du collège solidaire, cette année le collège solidaire s’est mobilisé sur les chantiers suivants :</w:t>
      </w:r>
    </w:p>
    <w:p w14:paraId="76631811" w14:textId="77777777" w:rsidR="00263B03" w:rsidRDefault="00263B03"/>
    <w:p w14:paraId="6B6C3DB3" w14:textId="0178124F" w:rsidR="004079F6" w:rsidRDefault="004079F6">
      <w:r>
        <w:t xml:space="preserve">Des sujets ont été poursuivis : </w:t>
      </w:r>
    </w:p>
    <w:p w14:paraId="10A64EB8" w14:textId="7E676F01" w:rsidR="004079F6" w:rsidRDefault="004079F6" w:rsidP="008F7218">
      <w:pPr>
        <w:pStyle w:val="Paragraphedeliste"/>
        <w:numPr>
          <w:ilvl w:val="0"/>
          <w:numId w:val="17"/>
        </w:numPr>
      </w:pPr>
      <w:r>
        <w:t>Renouvellement et développement du BièreTour</w:t>
      </w:r>
    </w:p>
    <w:p w14:paraId="611A63AF" w14:textId="1EB48C81" w:rsidR="004079F6" w:rsidRDefault="004079F6" w:rsidP="008F7218">
      <w:pPr>
        <w:pStyle w:val="Paragraphedeliste"/>
        <w:numPr>
          <w:ilvl w:val="0"/>
          <w:numId w:val="17"/>
        </w:numPr>
      </w:pPr>
      <w:r>
        <w:t xml:space="preserve">Renouvellement du Partenariat avec la FRAPNA pour l’AlterTour de l’Ain </w:t>
      </w:r>
    </w:p>
    <w:p w14:paraId="77906A6F" w14:textId="5AF3A237" w:rsidR="004079F6" w:rsidRDefault="004079F6" w:rsidP="008F7218">
      <w:pPr>
        <w:pStyle w:val="Paragraphedeliste"/>
        <w:numPr>
          <w:ilvl w:val="0"/>
          <w:numId w:val="17"/>
        </w:numPr>
      </w:pPr>
      <w:r>
        <w:t>Réflexion sur le fonctionnement de l’AlterTour en l’absence du permanent (mise en place d’une équipe de coordination)</w:t>
      </w:r>
    </w:p>
    <w:p w14:paraId="17AF82EF" w14:textId="433ECD36" w:rsidR="004079F6" w:rsidRDefault="004079F6" w:rsidP="008F7218">
      <w:pPr>
        <w:pStyle w:val="Paragraphedeliste"/>
        <w:numPr>
          <w:ilvl w:val="0"/>
          <w:numId w:val="17"/>
        </w:numPr>
      </w:pPr>
      <w:r>
        <w:t>Demande de subvention Un Monde Par Tous</w:t>
      </w:r>
    </w:p>
    <w:p w14:paraId="5726AB4E" w14:textId="20922E5C" w:rsidR="004079F6" w:rsidRDefault="004079F6" w:rsidP="008F7218">
      <w:pPr>
        <w:pStyle w:val="Paragraphedeliste"/>
        <w:numPr>
          <w:ilvl w:val="0"/>
          <w:numId w:val="17"/>
        </w:numPr>
      </w:pPr>
      <w:r>
        <w:t>Réflexion sur d’éventuels investissements et notamment le remplacement de la remorque à vélo, du matériel, des réparations et aménagements intérieurs de l’Iveco</w:t>
      </w:r>
    </w:p>
    <w:p w14:paraId="23093BD1" w14:textId="4AE56840" w:rsidR="004079F6" w:rsidRDefault="004079F6" w:rsidP="008F7218">
      <w:pPr>
        <w:pStyle w:val="Paragraphedeliste"/>
        <w:numPr>
          <w:ilvl w:val="0"/>
          <w:numId w:val="17"/>
        </w:numPr>
      </w:pPr>
      <w:r>
        <w:t>Communication : poursuite du travail du groupe de travail communication et développement de nouveaux outils (newsletter)</w:t>
      </w:r>
    </w:p>
    <w:p w14:paraId="3BFDA168" w14:textId="77777777" w:rsidR="004079F6" w:rsidRDefault="004079F6"/>
    <w:p w14:paraId="404A9A4D" w14:textId="50415807" w:rsidR="004079F6" w:rsidRDefault="004079F6">
      <w:r>
        <w:t>Des nouveaux sujets ont été portés</w:t>
      </w:r>
    </w:p>
    <w:p w14:paraId="63A7D92A" w14:textId="5E81FC26" w:rsidR="004079F6" w:rsidRDefault="004079F6" w:rsidP="008F7218">
      <w:pPr>
        <w:pStyle w:val="Paragraphedeliste"/>
        <w:numPr>
          <w:ilvl w:val="0"/>
          <w:numId w:val="18"/>
        </w:numPr>
      </w:pPr>
      <w:r>
        <w:t>Paiement des heures supplémentaires non payées accumulées (</w:t>
      </w:r>
      <w:r w:rsidR="00263B03">
        <w:t xml:space="preserve">343,5 </w:t>
      </w:r>
      <w:r w:rsidRPr="004079F6">
        <w:t>entre 2012 et 2016</w:t>
      </w:r>
      <w:r>
        <w:t>)</w:t>
      </w:r>
    </w:p>
    <w:p w14:paraId="39431CB7" w14:textId="774C79C0" w:rsidR="004079F6" w:rsidRDefault="004079F6" w:rsidP="008F7218">
      <w:pPr>
        <w:pStyle w:val="Paragraphedeliste"/>
        <w:numPr>
          <w:ilvl w:val="0"/>
          <w:numId w:val="18"/>
        </w:numPr>
      </w:pPr>
      <w:r>
        <w:lastRenderedPageBreak/>
        <w:t>Réflexions sur l’accessibilité de l’AlterTour (en lien avec le groupe de travail Accessibilité)</w:t>
      </w:r>
    </w:p>
    <w:p w14:paraId="4BE7AFF0" w14:textId="0CF57A15" w:rsidR="004079F6" w:rsidRDefault="004079F6" w:rsidP="008F7218">
      <w:pPr>
        <w:pStyle w:val="Paragraphedeliste"/>
        <w:numPr>
          <w:ilvl w:val="0"/>
          <w:numId w:val="18"/>
        </w:numPr>
      </w:pPr>
      <w:r>
        <w:t xml:space="preserve">Protection du nom </w:t>
      </w:r>
      <w:r w:rsidR="00C56B45">
        <w:t>BiereTour :</w:t>
      </w:r>
      <w:r>
        <w:t xml:space="preserve"> dépôt du nom à l’INPI</w:t>
      </w:r>
    </w:p>
    <w:p w14:paraId="7C7655FB" w14:textId="77777777" w:rsidR="00263B03" w:rsidRDefault="006C1370" w:rsidP="008F7218">
      <w:pPr>
        <w:pStyle w:val="Paragraphedeliste"/>
        <w:numPr>
          <w:ilvl w:val="0"/>
          <w:numId w:val="18"/>
        </w:numPr>
      </w:pPr>
      <w:r>
        <w:t>Réflexion et vigilance sur les prises de décision dans l’urgence</w:t>
      </w:r>
    </w:p>
    <w:p w14:paraId="32F26819" w14:textId="459349A5" w:rsidR="00054B11" w:rsidRDefault="006C1370" w:rsidP="008F7218">
      <w:pPr>
        <w:pStyle w:val="Paragraphedeliste"/>
        <w:numPr>
          <w:ilvl w:val="0"/>
          <w:numId w:val="18"/>
        </w:numPr>
      </w:pPr>
      <w:r>
        <w:t xml:space="preserve">Expérimentation de nouveaux outils (to do </w:t>
      </w:r>
      <w:r w:rsidR="00C56B45">
        <w:t>list) Les</w:t>
      </w:r>
      <w:r>
        <w:t xml:space="preserve"> réunions du CS sont ouvertes à tou.te.s les adhérent·e·s de l'association. Ainsi des personnes ne faisant pas partie du CS ont pu assister et participer aux réunions.</w:t>
      </w:r>
    </w:p>
    <w:p w14:paraId="767888AE" w14:textId="77777777" w:rsidR="00054B11" w:rsidRDefault="006C1370">
      <w:pPr>
        <w:pStyle w:val="Titre3"/>
        <w:rPr>
          <w:b/>
          <w:color w:val="000000"/>
          <w:sz w:val="22"/>
          <w:szCs w:val="22"/>
          <w:highlight w:val="white"/>
        </w:rPr>
      </w:pPr>
      <w:bookmarkStart w:id="51" w:name="__RefHeading___Toc996_2981992126"/>
      <w:bookmarkStart w:id="52" w:name="_55sokrovm4wo46"/>
      <w:bookmarkEnd w:id="51"/>
      <w:bookmarkEnd w:id="52"/>
      <w:r>
        <w:t>I.4.d. L'autogestion</w:t>
      </w:r>
    </w:p>
    <w:p w14:paraId="0920647D" w14:textId="77777777" w:rsidR="00054B11" w:rsidRDefault="006C1370">
      <w:pPr>
        <w:spacing w:before="280" w:line="228" w:lineRule="auto"/>
        <w:jc w:val="both"/>
      </w:pPr>
      <w:r>
        <w:t>L’association est autogérée avec une grande place donnée au dialogue, à la convivialité et à la qualité relationnelle. Les prises de décisions se font autant que possible par consentement, c'est à dire qu'elles ne sont validées qu'à condition de ne pas rencontrer d'objection majeure. Il s'agit alors de permettre aux personnes ayant des opinions divergentes de les présenter en accueillant leurs critiques et éventuelles contre-propositions avec la plus grande bienveillance.</w:t>
      </w:r>
    </w:p>
    <w:p w14:paraId="3ABBCAD4" w14:textId="54131A00" w:rsidR="00054B11" w:rsidRDefault="002372A7">
      <w:pPr>
        <w:spacing w:before="280" w:line="228" w:lineRule="auto"/>
        <w:jc w:val="both"/>
      </w:pPr>
      <w:r>
        <w:rPr>
          <w:noProof/>
        </w:rPr>
        <w:drawing>
          <wp:inline distT="0" distB="0" distL="0" distR="0" wp14:anchorId="2FD1652D" wp14:editId="3DCD2662">
            <wp:extent cx="2700000" cy="1800000"/>
            <wp:effectExtent l="0" t="0" r="5715" b="3810"/>
            <wp:docPr id="40" name="Imag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20190728_183422.jpg"/>
                    <pic:cNvPicPr/>
                  </pic:nvPicPr>
                  <pic:blipFill>
                    <a:blip r:embed="rId22">
                      <a:extLst>
                        <a:ext uri="{28A0092B-C50C-407E-A947-70E740481C1C}">
                          <a14:useLocalDpi xmlns:a14="http://schemas.microsoft.com/office/drawing/2010/main"/>
                        </a:ext>
                      </a:extLst>
                    </a:blip>
                    <a:stretch>
                      <a:fillRect/>
                    </a:stretch>
                  </pic:blipFill>
                  <pic:spPr>
                    <a:xfrm>
                      <a:off x="0" y="0"/>
                      <a:ext cx="2700000" cy="1800000"/>
                    </a:xfrm>
                    <a:prstGeom prst="rect">
                      <a:avLst/>
                    </a:prstGeom>
                  </pic:spPr>
                </pic:pic>
              </a:graphicData>
            </a:graphic>
          </wp:inline>
        </w:drawing>
      </w:r>
      <w:r>
        <w:t xml:space="preserve"> </w:t>
      </w:r>
      <w:r>
        <w:rPr>
          <w:noProof/>
        </w:rPr>
        <w:drawing>
          <wp:inline distT="0" distB="0" distL="0" distR="0" wp14:anchorId="429C59AA" wp14:editId="024653C6">
            <wp:extent cx="2700000" cy="1800000"/>
            <wp:effectExtent l="0" t="0" r="5715" b="3810"/>
            <wp:docPr id="41" name="Imag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20190729_121711.jpg"/>
                    <pic:cNvPicPr/>
                  </pic:nvPicPr>
                  <pic:blipFill>
                    <a:blip r:embed="rId23">
                      <a:extLst>
                        <a:ext uri="{28A0092B-C50C-407E-A947-70E740481C1C}">
                          <a14:useLocalDpi xmlns:a14="http://schemas.microsoft.com/office/drawing/2010/main"/>
                        </a:ext>
                      </a:extLst>
                    </a:blip>
                    <a:stretch>
                      <a:fillRect/>
                    </a:stretch>
                  </pic:blipFill>
                  <pic:spPr>
                    <a:xfrm>
                      <a:off x="0" y="0"/>
                      <a:ext cx="2700000" cy="1800000"/>
                    </a:xfrm>
                    <a:prstGeom prst="rect">
                      <a:avLst/>
                    </a:prstGeom>
                  </pic:spPr>
                </pic:pic>
              </a:graphicData>
            </a:graphic>
          </wp:inline>
        </w:drawing>
      </w:r>
    </w:p>
    <w:p w14:paraId="5161026D" w14:textId="0F2C97AE" w:rsidR="00054B11" w:rsidRDefault="006C1370">
      <w:pPr>
        <w:spacing w:before="280" w:line="228" w:lineRule="auto"/>
        <w:jc w:val="center"/>
      </w:pPr>
      <w:r>
        <w:t xml:space="preserve"> </w:t>
      </w:r>
    </w:p>
    <w:p w14:paraId="6141BFDE" w14:textId="01D51DF0" w:rsidR="00054B11" w:rsidRDefault="006C1370" w:rsidP="00263B03">
      <w:pPr>
        <w:spacing w:before="280" w:line="228" w:lineRule="auto"/>
        <w:jc w:val="both"/>
      </w:pPr>
      <w:r>
        <w:t>Nous essayons également de fonctionner le plus possible en autogestion lors de l'AlterTour, à l'aide d'outils pensés collectivement, grâce auxquels chacun peut s'impliquer et participer à la vie du groupe : tableau des tâches, cercles de parole, etc.</w:t>
      </w:r>
      <w:bookmarkStart w:id="53" w:name="_55sokrovm4wo47"/>
      <w:bookmarkEnd w:id="53"/>
    </w:p>
    <w:p w14:paraId="326A8DA1" w14:textId="77777777" w:rsidR="00054B11" w:rsidRDefault="00054B11"/>
    <w:p w14:paraId="3CC81522" w14:textId="77777777" w:rsidR="00054B11" w:rsidRDefault="006C1370">
      <w:pPr>
        <w:pStyle w:val="Titre3"/>
        <w:keepNext w:val="0"/>
        <w:keepLines w:val="0"/>
        <w:spacing w:before="280" w:after="0" w:line="228" w:lineRule="auto"/>
        <w:jc w:val="both"/>
        <w:rPr>
          <w:b/>
          <w:color w:val="000000"/>
          <w:highlight w:val="white"/>
          <w:u w:val="single"/>
        </w:rPr>
      </w:pPr>
      <w:bookmarkStart w:id="54" w:name="_55sokrovm4wo48"/>
      <w:bookmarkEnd w:id="54"/>
      <w:r>
        <w:br w:type="page"/>
      </w:r>
    </w:p>
    <w:p w14:paraId="62DF834E" w14:textId="77777777" w:rsidR="00054B11" w:rsidRDefault="006C1370">
      <w:pPr>
        <w:pStyle w:val="Titre2"/>
      </w:pPr>
      <w:bookmarkStart w:id="55" w:name="__RefHeading___Toc998_2981992126"/>
      <w:bookmarkStart w:id="56" w:name="_z75zxard0l3"/>
      <w:bookmarkEnd w:id="55"/>
      <w:bookmarkEnd w:id="56"/>
      <w:r>
        <w:lastRenderedPageBreak/>
        <w:t>I.5. Les participant·e·s, bénévoles et salarié</w:t>
      </w:r>
    </w:p>
    <w:p w14:paraId="33BD2BE4" w14:textId="77777777" w:rsidR="00054B11" w:rsidRDefault="00054B11">
      <w:pPr>
        <w:rPr>
          <w:b/>
          <w:color w:val="000000"/>
          <w:highlight w:val="white"/>
          <w:u w:val="single"/>
        </w:rPr>
      </w:pPr>
    </w:p>
    <w:p w14:paraId="7B499A86" w14:textId="77777777" w:rsidR="00054B11" w:rsidRDefault="006C1370">
      <w:r>
        <w:t>L’association fonctionne durant l'année grâce à : 1 salarié, 15 membres du collège solidaire et une quarantaine de bénévoles actifs à l'année</w:t>
      </w:r>
    </w:p>
    <w:p w14:paraId="51B9F892" w14:textId="67EA3622" w:rsidR="00054B11" w:rsidRDefault="006C1370">
      <w:r>
        <w:t xml:space="preserve">153 membres sont inscrits sur la liste mail "Organisation" et </w:t>
      </w:r>
      <w:r w:rsidR="00C048B2">
        <w:t xml:space="preserve">2489 </w:t>
      </w:r>
      <w:r>
        <w:t>sur la newsletter.</w:t>
      </w:r>
    </w:p>
    <w:p w14:paraId="6681D679" w14:textId="77777777" w:rsidR="00054B11" w:rsidRDefault="00054B11"/>
    <w:p w14:paraId="1E0DCD34" w14:textId="1F2BAE2B" w:rsidR="00054B11" w:rsidRDefault="006C1370">
      <w:r>
        <w:t xml:space="preserve">En additionnant les participant·e·s à l'AlterTour, au BièreTour, aux Échappées Belles et au tour MFR ce sont </w:t>
      </w:r>
      <w:r>
        <w:rPr>
          <w:b/>
          <w:bCs/>
        </w:rPr>
        <w:t>498 personnes</w:t>
      </w:r>
      <w:r>
        <w:t xml:space="preserve"> qui </w:t>
      </w:r>
      <w:r w:rsidR="00C048B2">
        <w:t xml:space="preserve">ont été </w:t>
      </w:r>
      <w:r>
        <w:t>directement touchées par l'association.</w:t>
      </w:r>
    </w:p>
    <w:p w14:paraId="1286174A" w14:textId="77777777" w:rsidR="00054B11" w:rsidRDefault="006C1370">
      <w:pPr>
        <w:pStyle w:val="Titre3"/>
      </w:pPr>
      <w:bookmarkStart w:id="57" w:name="__RefHeading___Toc1000_2981992126"/>
      <w:bookmarkStart w:id="58" w:name="_55sokrovm4wo49"/>
      <w:bookmarkEnd w:id="57"/>
      <w:bookmarkEnd w:id="58"/>
      <w:r>
        <w:t>I.5.a. Le salarié</w:t>
      </w:r>
    </w:p>
    <w:p w14:paraId="3D382BBA" w14:textId="77777777" w:rsidR="00054B11" w:rsidRDefault="00054B11">
      <w:pPr>
        <w:rPr>
          <w:b/>
          <w:color w:val="000000"/>
          <w:highlight w:val="white"/>
        </w:rPr>
      </w:pPr>
    </w:p>
    <w:p w14:paraId="2EF2611A" w14:textId="1D3D5ACD" w:rsidR="00054B11" w:rsidRPr="008F7218" w:rsidRDefault="006C1370" w:rsidP="008F7218">
      <w:pPr>
        <w:widowControl/>
        <w:spacing w:line="240" w:lineRule="auto"/>
        <w:rPr>
          <w:rFonts w:ascii="Times New Roman" w:eastAsia="Times New Roman" w:hAnsi="Times New Roman" w:cs="Times New Roman"/>
          <w:color w:val="auto"/>
          <w:sz w:val="24"/>
          <w:szCs w:val="24"/>
          <w:lang w:eastAsia="fr-FR" w:bidi="ar-SA"/>
        </w:rPr>
      </w:pPr>
      <w:r w:rsidRPr="00632F97">
        <w:t>Mathieu Fromont est le salarié de l'association avec un contrat de 27h/sem annualisé depuis le 1</w:t>
      </w:r>
      <w:r w:rsidRPr="00632F97">
        <w:rPr>
          <w:vertAlign w:val="superscript"/>
        </w:rPr>
        <w:t>er</w:t>
      </w:r>
      <w:r w:rsidRPr="00632F97">
        <w:t xml:space="preserve"> janvier 2018 (20 heures annualisées auparavant). Il a pour mission d'assurer la coordination des projets AT (respect des échéances et calendriers), l’accompagnement des bénévoles, le renfort sur les activités bénévoles ainsi que l’organisation du Mini AT MFR (budget, programme, stagiaire, accompagnement). Il est également responsable de la communication (avec les partenaires et les institutions, avec les médias, dans la mise à jour du site).</w:t>
      </w:r>
      <w:r w:rsidR="008F7218">
        <w:t xml:space="preserve"> </w:t>
      </w:r>
      <w:r w:rsidR="008F7218" w:rsidRPr="008F7218">
        <w:rPr>
          <w:rFonts w:ascii="Calibri" w:eastAsia="Times New Roman" w:hAnsi="Calibri" w:cs="Times New Roman"/>
          <w:color w:val="000000"/>
          <w:sz w:val="24"/>
          <w:szCs w:val="24"/>
          <w:shd w:val="clear" w:color="auto" w:fill="FFFFFF"/>
          <w:lang w:eastAsia="fr-FR" w:bidi="ar-SA"/>
        </w:rPr>
        <w:t>Au total, sur l'année 2018-2019, 1134,5 heures ont été réalisées par le salarié.</w:t>
      </w:r>
    </w:p>
    <w:p w14:paraId="2383F6D1" w14:textId="77777777" w:rsidR="00054B11" w:rsidRPr="00632F97" w:rsidRDefault="00054B11"/>
    <w:p w14:paraId="18A077A3" w14:textId="7E976448" w:rsidR="00054B11" w:rsidRPr="00632F97" w:rsidRDefault="006C1370">
      <w:r w:rsidRPr="00632F97">
        <w:t xml:space="preserve">Mathieu était </w:t>
      </w:r>
      <w:r w:rsidR="008F7218">
        <w:t>accompagné</w:t>
      </w:r>
      <w:r w:rsidRPr="00632F97">
        <w:t xml:space="preserve"> cette année par Julie, Virginie et Vincent. Ce suivi est formalisé par un entretien mensuel avec un compte-rendu accessible à tous les membres de l'organisation.</w:t>
      </w:r>
    </w:p>
    <w:p w14:paraId="5F1A552C" w14:textId="56C7FFA0" w:rsidR="00054B11" w:rsidRPr="00632F97" w:rsidRDefault="00054B11"/>
    <w:p w14:paraId="1D4551C0" w14:textId="7E5D894D" w:rsidR="008902A5" w:rsidRPr="00632F97" w:rsidRDefault="00C048B2" w:rsidP="008902A5">
      <w:r w:rsidRPr="00632F97">
        <w:t>Le groupe d</w:t>
      </w:r>
      <w:r w:rsidR="008A3A1E" w:rsidRPr="00632F97">
        <w:t xml:space="preserve">’accompagnement du </w:t>
      </w:r>
      <w:r w:rsidRPr="00632F97">
        <w:t xml:space="preserve">salarié a travaillé </w:t>
      </w:r>
      <w:r w:rsidR="008A3A1E" w:rsidRPr="00632F97">
        <w:t xml:space="preserve">avec Mathieu sur : </w:t>
      </w:r>
      <w:r w:rsidR="003A74B2" w:rsidRPr="00632F97">
        <w:t>les modalités d</w:t>
      </w:r>
      <w:r w:rsidR="008902A5" w:rsidRPr="00632F97">
        <w:t>’interaction bénévole</w:t>
      </w:r>
      <w:r w:rsidR="003A74B2" w:rsidRPr="00632F97">
        <w:t>-</w:t>
      </w:r>
      <w:r w:rsidR="008902A5" w:rsidRPr="00632F97">
        <w:t>salarié</w:t>
      </w:r>
      <w:r w:rsidR="008A3A1E" w:rsidRPr="00632F97">
        <w:t xml:space="preserve">, </w:t>
      </w:r>
      <w:r w:rsidR="00136193" w:rsidRPr="00632F97">
        <w:t>la gestion des mails</w:t>
      </w:r>
      <w:r w:rsidR="008A3A1E" w:rsidRPr="00632F97">
        <w:t xml:space="preserve"> et de la charge de travail,</w:t>
      </w:r>
      <w:r w:rsidR="008F7218">
        <w:t xml:space="preserve"> et les conditions de travail</w:t>
      </w:r>
      <w:r w:rsidR="008A3A1E" w:rsidRPr="00632F97">
        <w:t xml:space="preserve"> à travers les modalités suivantes</w:t>
      </w:r>
      <w:r w:rsidR="00263B03" w:rsidRPr="00632F97">
        <w:t> :</w:t>
      </w:r>
    </w:p>
    <w:p w14:paraId="2DCFFB64" w14:textId="28BF9F3F" w:rsidR="008902A5" w:rsidRPr="00632F97" w:rsidRDefault="008902A5" w:rsidP="008902A5">
      <w:pPr>
        <w:pStyle w:val="Paragraphedeliste"/>
        <w:numPr>
          <w:ilvl w:val="0"/>
          <w:numId w:val="11"/>
        </w:numPr>
        <w:rPr>
          <w:rFonts w:cs="Arial"/>
          <w:szCs w:val="22"/>
        </w:rPr>
      </w:pPr>
      <w:r w:rsidRPr="00632F97">
        <w:rPr>
          <w:rFonts w:cs="Arial"/>
          <w:szCs w:val="22"/>
        </w:rPr>
        <w:t xml:space="preserve">Réduction du nombre </w:t>
      </w:r>
      <w:r w:rsidR="00E33F33" w:rsidRPr="00632F97">
        <w:rPr>
          <w:rFonts w:cs="Arial"/>
          <w:szCs w:val="22"/>
        </w:rPr>
        <w:t xml:space="preserve">total </w:t>
      </w:r>
      <w:r w:rsidRPr="00632F97">
        <w:rPr>
          <w:rFonts w:cs="Arial"/>
          <w:szCs w:val="22"/>
        </w:rPr>
        <w:t xml:space="preserve">de mail </w:t>
      </w:r>
    </w:p>
    <w:p w14:paraId="2DB6B905" w14:textId="793F6AEC" w:rsidR="008902A5" w:rsidRPr="0003165A" w:rsidRDefault="00C048B2" w:rsidP="0003165A">
      <w:pPr>
        <w:widowControl/>
        <w:numPr>
          <w:ilvl w:val="1"/>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Sur les listes</w:t>
      </w:r>
      <w:r w:rsidR="0003165A">
        <w:rPr>
          <w:rFonts w:eastAsia="Times New Roman"/>
          <w:color w:val="000000"/>
          <w:lang w:eastAsia="fr-FR" w:bidi="ar-SA"/>
        </w:rPr>
        <w:t xml:space="preserve"> (bonnes pratiques, m</w:t>
      </w:r>
      <w:r w:rsidR="008902A5" w:rsidRPr="0003165A">
        <w:rPr>
          <w:rFonts w:eastAsia="Times New Roman"/>
          <w:color w:val="000000"/>
          <w:lang w:eastAsia="fr-FR" w:bidi="ar-SA"/>
        </w:rPr>
        <w:t>odération de la liste orga par 2 bénévoles</w:t>
      </w:r>
      <w:r w:rsidR="0003165A">
        <w:rPr>
          <w:rFonts w:eastAsia="Times New Roman"/>
          <w:color w:val="000000"/>
          <w:lang w:eastAsia="fr-FR" w:bidi="ar-SA"/>
        </w:rPr>
        <w:t>)</w:t>
      </w:r>
    </w:p>
    <w:p w14:paraId="6343316B" w14:textId="75975C05" w:rsidR="00C048B2" w:rsidRPr="00632F97" w:rsidRDefault="00C048B2" w:rsidP="00C048B2">
      <w:pPr>
        <w:widowControl/>
        <w:numPr>
          <w:ilvl w:val="1"/>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Sur la boîte de Mat</w:t>
      </w:r>
      <w:r w:rsidR="008902A5" w:rsidRPr="00632F97">
        <w:rPr>
          <w:rFonts w:eastAsia="Times New Roman"/>
          <w:color w:val="000000"/>
          <w:lang w:eastAsia="fr-FR" w:bidi="ar-SA"/>
        </w:rPr>
        <w:t>hieu</w:t>
      </w:r>
    </w:p>
    <w:p w14:paraId="0FFED31E" w14:textId="3847C1BB" w:rsidR="00136193" w:rsidRPr="00632F97" w:rsidRDefault="00136193" w:rsidP="0003165A">
      <w:pPr>
        <w:widowControl/>
        <w:numPr>
          <w:ilvl w:val="2"/>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Formations à l’espace membre régulièrement proposées pendant l’année</w:t>
      </w:r>
      <w:r w:rsidR="0003165A">
        <w:rPr>
          <w:rFonts w:eastAsia="Times New Roman"/>
          <w:color w:val="000000"/>
          <w:lang w:eastAsia="fr-FR" w:bidi="ar-SA"/>
        </w:rPr>
        <w:t xml:space="preserve"> pour (autonomie des bénévoles)</w:t>
      </w:r>
    </w:p>
    <w:p w14:paraId="20C802C8" w14:textId="0AA53265" w:rsidR="00136193" w:rsidRPr="00632F97" w:rsidRDefault="00136193" w:rsidP="0003165A">
      <w:pPr>
        <w:widowControl/>
        <w:numPr>
          <w:ilvl w:val="2"/>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Identification des référents thématiques du CS</w:t>
      </w:r>
    </w:p>
    <w:p w14:paraId="1E5E69FE" w14:textId="4348D0AC" w:rsidR="00136193" w:rsidRPr="00632F97" w:rsidRDefault="00136193" w:rsidP="00136193">
      <w:pPr>
        <w:widowControl/>
        <w:numPr>
          <w:ilvl w:val="2"/>
          <w:numId w:val="11"/>
        </w:numPr>
        <w:spacing w:before="100" w:beforeAutospacing="1" w:after="100" w:afterAutospacing="1" w:line="240" w:lineRule="auto"/>
        <w:rPr>
          <w:rFonts w:eastAsia="Times New Roman"/>
          <w:color w:val="000000"/>
          <w:lang w:eastAsia="fr-FR" w:bidi="ar-SA"/>
        </w:rPr>
      </w:pPr>
      <w:r w:rsidRPr="00632F97">
        <w:t xml:space="preserve">Instauration de bonnes pratiques pour contacter Mathieu (plutôt par téléphone) </w:t>
      </w:r>
    </w:p>
    <w:p w14:paraId="58D24BA3" w14:textId="65625AB7" w:rsidR="008902A5" w:rsidRPr="00632F97" w:rsidRDefault="00C048B2" w:rsidP="0003165A">
      <w:pPr>
        <w:widowControl/>
        <w:numPr>
          <w:ilvl w:val="2"/>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Organisation du flux </w:t>
      </w:r>
      <w:r w:rsidR="008902A5" w:rsidRPr="00632F97">
        <w:rPr>
          <w:rFonts w:eastAsia="Times New Roman"/>
          <w:color w:val="000000"/>
          <w:lang w:eastAsia="fr-FR" w:bidi="ar-SA"/>
        </w:rPr>
        <w:t xml:space="preserve">mail </w:t>
      </w:r>
      <w:r w:rsidR="0003165A">
        <w:rPr>
          <w:rFonts w:eastAsia="Times New Roman"/>
          <w:color w:val="000000"/>
          <w:lang w:eastAsia="fr-FR" w:bidi="ar-SA"/>
        </w:rPr>
        <w:t>(différentes adresses pour différents sujets)</w:t>
      </w:r>
    </w:p>
    <w:p w14:paraId="53E0EAAB" w14:textId="53ADC872" w:rsidR="008902A5" w:rsidRPr="00632F97" w:rsidRDefault="008902A5" w:rsidP="008902A5">
      <w:pPr>
        <w:widowControl/>
        <w:numPr>
          <w:ilvl w:val="0"/>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 xml:space="preserve">Accompagnement </w:t>
      </w:r>
      <w:r w:rsidR="00E33F33" w:rsidRPr="00632F97">
        <w:rPr>
          <w:rFonts w:eastAsia="Times New Roman"/>
          <w:color w:val="000000"/>
          <w:lang w:eastAsia="fr-FR" w:bidi="ar-SA"/>
        </w:rPr>
        <w:t>à</w:t>
      </w:r>
      <w:r w:rsidRPr="00632F97">
        <w:rPr>
          <w:rFonts w:eastAsia="Times New Roman"/>
          <w:color w:val="000000"/>
          <w:lang w:eastAsia="fr-FR" w:bidi="ar-SA"/>
        </w:rPr>
        <w:t xml:space="preserve"> la gestion des mails</w:t>
      </w:r>
    </w:p>
    <w:p w14:paraId="5C2C7083" w14:textId="3909F83D" w:rsidR="008902A5" w:rsidRPr="00632F97" w:rsidRDefault="008902A5" w:rsidP="008902A5">
      <w:pPr>
        <w:widowControl/>
        <w:numPr>
          <w:ilvl w:val="1"/>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Temps dédié</w:t>
      </w:r>
      <w:r w:rsidR="00136193" w:rsidRPr="00632F97">
        <w:rPr>
          <w:rFonts w:eastAsia="Times New Roman"/>
          <w:color w:val="000000"/>
          <w:lang w:eastAsia="fr-FR" w:bidi="ar-SA"/>
        </w:rPr>
        <w:t>, bonnes pratiques</w:t>
      </w:r>
    </w:p>
    <w:p w14:paraId="5AC2D67D" w14:textId="33F4B211" w:rsidR="008902A5" w:rsidRPr="00632F97" w:rsidRDefault="008902A5" w:rsidP="008902A5">
      <w:pPr>
        <w:widowControl/>
        <w:numPr>
          <w:ilvl w:val="1"/>
          <w:numId w:val="11"/>
        </w:numPr>
        <w:spacing w:before="100" w:beforeAutospacing="1" w:after="100" w:afterAutospacing="1" w:line="240" w:lineRule="auto"/>
        <w:rPr>
          <w:rFonts w:eastAsia="Times New Roman"/>
          <w:color w:val="000000"/>
          <w:lang w:eastAsia="fr-FR" w:bidi="ar-SA"/>
        </w:rPr>
      </w:pPr>
      <w:r w:rsidRPr="00632F97">
        <w:rPr>
          <w:rFonts w:eastAsia="Times New Roman"/>
          <w:color w:val="000000"/>
          <w:lang w:eastAsia="fr-FR" w:bidi="ar-SA"/>
        </w:rPr>
        <w:t>Partage de la gestion de l’adresse contact@altertour.net avec un bénévole</w:t>
      </w:r>
    </w:p>
    <w:p w14:paraId="4D6014CF" w14:textId="4C1471F4" w:rsidR="003A74B2" w:rsidRDefault="008F7218" w:rsidP="003A74B2">
      <w:pPr>
        <w:widowControl/>
        <w:numPr>
          <w:ilvl w:val="0"/>
          <w:numId w:val="11"/>
        </w:numPr>
        <w:spacing w:before="100" w:beforeAutospacing="1" w:after="100" w:afterAutospacing="1" w:line="240" w:lineRule="auto"/>
        <w:rPr>
          <w:rFonts w:eastAsia="Times New Roman"/>
          <w:color w:val="000000"/>
          <w:lang w:eastAsia="fr-FR" w:bidi="ar-SA"/>
        </w:rPr>
      </w:pPr>
      <w:r w:rsidRPr="00632F97">
        <w:t xml:space="preserve">Instauration </w:t>
      </w:r>
      <w:r w:rsidR="003A74B2" w:rsidRPr="00632F97">
        <w:rPr>
          <w:rFonts w:eastAsia="Times New Roman"/>
          <w:color w:val="000000"/>
          <w:lang w:eastAsia="fr-FR" w:bidi="ar-SA"/>
        </w:rPr>
        <w:t>d’un téléphone professionnel</w:t>
      </w:r>
    </w:p>
    <w:p w14:paraId="15252923" w14:textId="379BD952" w:rsidR="008F7218" w:rsidRPr="00632F97" w:rsidRDefault="008F7218" w:rsidP="003A74B2">
      <w:pPr>
        <w:widowControl/>
        <w:numPr>
          <w:ilvl w:val="0"/>
          <w:numId w:val="11"/>
        </w:numPr>
        <w:spacing w:before="100" w:beforeAutospacing="1" w:after="100" w:afterAutospacing="1" w:line="240" w:lineRule="auto"/>
        <w:rPr>
          <w:rFonts w:eastAsia="Times New Roman"/>
          <w:color w:val="000000"/>
          <w:lang w:eastAsia="fr-FR" w:bidi="ar-SA"/>
        </w:rPr>
      </w:pPr>
      <w:r>
        <w:rPr>
          <w:rFonts w:eastAsia="Times New Roman"/>
          <w:color w:val="000000"/>
          <w:lang w:eastAsia="fr-FR" w:bidi="ar-SA"/>
        </w:rPr>
        <w:t>Mise en place d’équipe de coordinateurs pendant les jours de congés sur l’AlterTour, et poursuite des rendez-vous d’accompagnement pendant l’été.</w:t>
      </w:r>
    </w:p>
    <w:p w14:paraId="14533293" w14:textId="77777777" w:rsidR="00C048B2" w:rsidRPr="00632F97" w:rsidRDefault="00C048B2"/>
    <w:p w14:paraId="5B593B5C" w14:textId="30866A3E" w:rsidR="00054B11" w:rsidRPr="00632F97" w:rsidRDefault="006C1370" w:rsidP="00263B03">
      <w:r w:rsidRPr="00632F97">
        <w:t>Lors de la restitution de son activité, ce groupe a relevé les trois points de vigilance suivants:</w:t>
      </w:r>
    </w:p>
    <w:p w14:paraId="09470C6C" w14:textId="67E7B73B" w:rsidR="00054B11" w:rsidRPr="00632F97" w:rsidRDefault="006C1370" w:rsidP="008F7218">
      <w:pPr>
        <w:numPr>
          <w:ilvl w:val="0"/>
          <w:numId w:val="15"/>
        </w:numPr>
      </w:pPr>
      <w:r w:rsidRPr="00632F97">
        <w:t xml:space="preserve">la priorité doit être </w:t>
      </w:r>
      <w:r w:rsidR="00263B03" w:rsidRPr="00632F97">
        <w:t xml:space="preserve">portée </w:t>
      </w:r>
      <w:r w:rsidRPr="00632F97">
        <w:t xml:space="preserve">sur l'accompagnement des bénévoles </w:t>
      </w:r>
    </w:p>
    <w:p w14:paraId="05B4301A" w14:textId="56942FDA" w:rsidR="00054B11" w:rsidRPr="00632F97" w:rsidRDefault="006C1370" w:rsidP="008F7218">
      <w:pPr>
        <w:numPr>
          <w:ilvl w:val="0"/>
          <w:numId w:val="15"/>
        </w:numPr>
      </w:pPr>
      <w:r w:rsidRPr="00632F97">
        <w:t xml:space="preserve">La nécessité d'être vigilant en période de rush et mettre en place les </w:t>
      </w:r>
      <w:r w:rsidR="00E33F33" w:rsidRPr="00632F97">
        <w:t>réponses</w:t>
      </w:r>
      <w:r w:rsidRPr="00632F97">
        <w:t xml:space="preserve"> adaptées (</w:t>
      </w:r>
      <w:r w:rsidR="00E33F33" w:rsidRPr="00632F97">
        <w:t>anticiper, déléguer, alerter sur la charge de travail / le besoin d’aide</w:t>
      </w:r>
      <w:r w:rsidRPr="00632F97">
        <w:t>)</w:t>
      </w:r>
    </w:p>
    <w:p w14:paraId="6CA61701" w14:textId="5274E0FB" w:rsidR="00054B11" w:rsidRPr="00632F97" w:rsidRDefault="006C1370" w:rsidP="008F7218">
      <w:pPr>
        <w:numPr>
          <w:ilvl w:val="0"/>
          <w:numId w:val="15"/>
        </w:numPr>
      </w:pPr>
      <w:r w:rsidRPr="00632F97">
        <w:t xml:space="preserve">le besoin de participer à des formations professionnelles pour monter en compétence </w:t>
      </w:r>
    </w:p>
    <w:p w14:paraId="68E7EA80" w14:textId="21F59F4F" w:rsidR="003A74B2" w:rsidRPr="00632F97" w:rsidRDefault="003A74B2" w:rsidP="003A74B2">
      <w:pPr>
        <w:ind w:left="720"/>
      </w:pPr>
    </w:p>
    <w:p w14:paraId="66ED679F" w14:textId="0318A2F4" w:rsidR="003A74B2" w:rsidRPr="00632F97" w:rsidRDefault="003A74B2" w:rsidP="003A74B2">
      <w:pPr>
        <w:pStyle w:val="Contenudetableau"/>
      </w:pPr>
      <w:r w:rsidRPr="00632F97">
        <w:lastRenderedPageBreak/>
        <w:t xml:space="preserve">Quelques pistes sont identifiées : </w:t>
      </w:r>
    </w:p>
    <w:p w14:paraId="7D2BCEAF" w14:textId="369F3983" w:rsidR="003A74B2" w:rsidRPr="008F7218" w:rsidRDefault="003A74B2" w:rsidP="008F7218">
      <w:pPr>
        <w:pStyle w:val="Paragraphedeliste"/>
        <w:widowControl/>
        <w:numPr>
          <w:ilvl w:val="0"/>
          <w:numId w:val="16"/>
        </w:numPr>
        <w:spacing w:before="100" w:beforeAutospacing="1" w:after="100" w:afterAutospacing="1" w:line="240" w:lineRule="auto"/>
        <w:rPr>
          <w:rFonts w:eastAsia="Times New Roman"/>
          <w:color w:val="auto"/>
          <w:lang w:eastAsia="fr-FR" w:bidi="ar-SA"/>
        </w:rPr>
      </w:pPr>
      <w:r w:rsidRPr="008F7218">
        <w:rPr>
          <w:rFonts w:eastAsia="Times New Roman"/>
          <w:color w:val="auto"/>
          <w:lang w:eastAsia="fr-FR" w:bidi="ar-SA"/>
        </w:rPr>
        <w:t>Avoir une vision globale et partagée avec les membrs du CS des priorités/</w:t>
      </w:r>
      <w:r w:rsidR="00C56B45" w:rsidRPr="008F7218">
        <w:rPr>
          <w:rFonts w:eastAsia="Times New Roman"/>
          <w:color w:val="auto"/>
          <w:lang w:eastAsia="fr-FR" w:bidi="ar-SA"/>
        </w:rPr>
        <w:t>échéances</w:t>
      </w:r>
      <w:r w:rsidRPr="008F7218">
        <w:rPr>
          <w:rFonts w:eastAsia="Times New Roman"/>
          <w:color w:val="auto"/>
          <w:lang w:eastAsia="fr-FR" w:bidi="ar-SA"/>
        </w:rPr>
        <w:t xml:space="preserve"> sur l'année </w:t>
      </w:r>
      <w:r w:rsidRPr="008F7218">
        <w:t xml:space="preserve"> </w:t>
      </w:r>
    </w:p>
    <w:p w14:paraId="14A50331" w14:textId="546867A0" w:rsidR="003A74B2" w:rsidRPr="00632F97" w:rsidRDefault="003A74B2" w:rsidP="008F7218">
      <w:pPr>
        <w:pStyle w:val="NormalWeb"/>
        <w:numPr>
          <w:ilvl w:val="0"/>
          <w:numId w:val="16"/>
        </w:numPr>
        <w:rPr>
          <w:rFonts w:ascii="Arial" w:hAnsi="Arial" w:cs="Arial"/>
          <w:sz w:val="22"/>
          <w:szCs w:val="22"/>
        </w:rPr>
      </w:pPr>
      <w:r w:rsidRPr="00632F97">
        <w:rPr>
          <w:rFonts w:ascii="Arial" w:hAnsi="Arial" w:cs="Arial"/>
          <w:sz w:val="22"/>
          <w:szCs w:val="22"/>
        </w:rPr>
        <w:t xml:space="preserve">Déléguer : anticiper ces </w:t>
      </w:r>
      <w:r w:rsidR="00C56B45">
        <w:rPr>
          <w:rFonts w:ascii="Arial" w:hAnsi="Arial" w:cs="Arial"/>
          <w:sz w:val="22"/>
          <w:szCs w:val="22"/>
        </w:rPr>
        <w:t>échéances</w:t>
      </w:r>
      <w:r w:rsidRPr="00632F97">
        <w:rPr>
          <w:rFonts w:ascii="Arial" w:hAnsi="Arial" w:cs="Arial"/>
          <w:sz w:val="22"/>
          <w:szCs w:val="22"/>
        </w:rPr>
        <w:t xml:space="preserve"> et former les bénévoles pour qu'ils puissent s'autonomiser sur les différentes tâches le cas échéant</w:t>
      </w:r>
    </w:p>
    <w:p w14:paraId="19782CC5" w14:textId="79C2B8B0" w:rsidR="003A74B2" w:rsidRPr="00632F97" w:rsidRDefault="003A74B2" w:rsidP="008F7218">
      <w:pPr>
        <w:pStyle w:val="NormalWeb"/>
        <w:numPr>
          <w:ilvl w:val="0"/>
          <w:numId w:val="16"/>
        </w:numPr>
        <w:rPr>
          <w:rFonts w:ascii="Arial" w:hAnsi="Arial" w:cs="Arial"/>
          <w:sz w:val="22"/>
          <w:szCs w:val="22"/>
        </w:rPr>
      </w:pPr>
      <w:r w:rsidRPr="00632F97">
        <w:rPr>
          <w:rFonts w:ascii="Arial" w:hAnsi="Arial" w:cs="Arial"/>
          <w:sz w:val="22"/>
          <w:szCs w:val="22"/>
        </w:rPr>
        <w:t xml:space="preserve">Partager / s'exprimer : alerter sur la charge de travail / le besoin d’aide en cas de </w:t>
      </w:r>
      <w:r w:rsidR="00C56B45">
        <w:rPr>
          <w:rFonts w:ascii="Arial" w:hAnsi="Arial" w:cs="Arial"/>
          <w:sz w:val="22"/>
          <w:szCs w:val="22"/>
        </w:rPr>
        <w:t>surcharge.</w:t>
      </w:r>
    </w:p>
    <w:p w14:paraId="1374C828" w14:textId="55C47878" w:rsidR="003A74B2" w:rsidRPr="00632F97" w:rsidRDefault="003A74B2" w:rsidP="008F7218">
      <w:pPr>
        <w:pStyle w:val="NormalWeb"/>
        <w:numPr>
          <w:ilvl w:val="0"/>
          <w:numId w:val="16"/>
        </w:numPr>
        <w:rPr>
          <w:rFonts w:ascii="Arial" w:hAnsi="Arial" w:cs="Arial"/>
          <w:sz w:val="22"/>
          <w:szCs w:val="22"/>
        </w:rPr>
      </w:pPr>
      <w:r w:rsidRPr="00632F97">
        <w:rPr>
          <w:rFonts w:ascii="Arial" w:hAnsi="Arial" w:cs="Arial"/>
          <w:sz w:val="22"/>
          <w:szCs w:val="22"/>
        </w:rPr>
        <w:t xml:space="preserve">Continuer de veiller aux conditions de travail : </w:t>
      </w:r>
      <w:r w:rsidR="008A3A1E" w:rsidRPr="00632F97">
        <w:rPr>
          <w:rFonts w:ascii="Arial" w:hAnsi="Arial" w:cs="Arial"/>
          <w:sz w:val="22"/>
          <w:szCs w:val="22"/>
        </w:rPr>
        <w:t xml:space="preserve">poursuivre les </w:t>
      </w:r>
      <w:r w:rsidRPr="00632F97">
        <w:rPr>
          <w:rFonts w:ascii="Arial" w:hAnsi="Arial" w:cs="Arial"/>
          <w:sz w:val="22"/>
          <w:szCs w:val="22"/>
        </w:rPr>
        <w:t>jours de congés pendant l'été</w:t>
      </w:r>
      <w:r w:rsidR="008A3A1E" w:rsidRPr="00632F97">
        <w:rPr>
          <w:rFonts w:ascii="Arial" w:hAnsi="Arial" w:cs="Arial"/>
          <w:sz w:val="22"/>
          <w:szCs w:val="22"/>
        </w:rPr>
        <w:t xml:space="preserve">, </w:t>
      </w:r>
      <w:r w:rsidRPr="00632F97">
        <w:rPr>
          <w:rFonts w:ascii="Arial" w:hAnsi="Arial" w:cs="Arial"/>
          <w:sz w:val="22"/>
          <w:szCs w:val="22"/>
        </w:rPr>
        <w:t>faire des avenants ponctuels au contrat de Mat pour qu'il puisse travailler plus durant les périodes</w:t>
      </w:r>
      <w:r w:rsidR="00C56B45">
        <w:rPr>
          <w:rFonts w:ascii="Arial" w:hAnsi="Arial" w:cs="Arial"/>
          <w:sz w:val="22"/>
          <w:szCs w:val="22"/>
        </w:rPr>
        <w:t xml:space="preserve"> plus chargées.</w:t>
      </w:r>
    </w:p>
    <w:p w14:paraId="3ACD7F18" w14:textId="7878D32C" w:rsidR="00054B11" w:rsidRDefault="00054B11"/>
    <w:p w14:paraId="37799BFA" w14:textId="53748F8C" w:rsidR="00054B11" w:rsidRDefault="006C1370">
      <w:pPr>
        <w:pStyle w:val="Titre3"/>
      </w:pPr>
      <w:bookmarkStart w:id="59" w:name="__RefHeading___Toc1002_2981992126"/>
      <w:bookmarkStart w:id="60" w:name="_55sokrovm4wo50"/>
      <w:bookmarkEnd w:id="59"/>
      <w:bookmarkEnd w:id="60"/>
      <w:r>
        <w:t xml:space="preserve">I.5.b. </w:t>
      </w:r>
      <w:r w:rsidRPr="00263B03">
        <w:t>Les bénévoles</w:t>
      </w:r>
    </w:p>
    <w:p w14:paraId="4F618FC6" w14:textId="77777777" w:rsidR="00054B11" w:rsidRDefault="00054B11"/>
    <w:p w14:paraId="6CD5837B" w14:textId="3F6D31F8" w:rsidR="00054B11" w:rsidRDefault="006C1370">
      <w:r>
        <w:t xml:space="preserve">Le fonctionnement d'AlterCampagne repose fortement sur le bénévolat. Cette année une </w:t>
      </w:r>
      <w:r w:rsidR="009B4C9E">
        <w:t xml:space="preserve">cinquantaine </w:t>
      </w:r>
      <w:r>
        <w:t>de bénévoles ont contribué à la préparation de l'AlterTour 2018,</w:t>
      </w:r>
    </w:p>
    <w:p w14:paraId="5621FCBE" w14:textId="77777777" w:rsidR="00054B11" w:rsidRDefault="006C1370">
      <w:r>
        <w:rPr>
          <w:rFonts w:ascii="Courier New" w:eastAsia="Courier New" w:hAnsi="Courier New" w:cs="Courier New"/>
          <w:sz w:val="20"/>
          <w:szCs w:val="20"/>
        </w:rPr>
        <w:t xml:space="preserve">o   </w:t>
      </w:r>
      <w:r>
        <w:t>en préparant les étapes,</w:t>
      </w:r>
    </w:p>
    <w:p w14:paraId="70E9F6FD" w14:textId="77777777" w:rsidR="00054B11" w:rsidRDefault="006C1370">
      <w:r>
        <w:rPr>
          <w:rFonts w:ascii="Courier New" w:eastAsia="Courier New" w:hAnsi="Courier New" w:cs="Courier New"/>
          <w:sz w:val="20"/>
          <w:szCs w:val="20"/>
        </w:rPr>
        <w:t xml:space="preserve">o   </w:t>
      </w:r>
      <w:r>
        <w:t>en préparant et en participant aux plénières de l'association,</w:t>
      </w:r>
    </w:p>
    <w:p w14:paraId="5AB52C50" w14:textId="77777777" w:rsidR="00054B11" w:rsidRDefault="006C1370">
      <w:r>
        <w:rPr>
          <w:rFonts w:ascii="Courier New" w:eastAsia="Courier New" w:hAnsi="Courier New" w:cs="Courier New"/>
          <w:sz w:val="20"/>
          <w:szCs w:val="20"/>
        </w:rPr>
        <w:t xml:space="preserve">o   </w:t>
      </w:r>
      <w:r>
        <w:t>en s’impliquant dans le collège solidaire,</w:t>
      </w:r>
    </w:p>
    <w:p w14:paraId="7371E22F" w14:textId="77777777" w:rsidR="00054B11" w:rsidRDefault="006C1370">
      <w:r>
        <w:rPr>
          <w:rFonts w:ascii="Courier New" w:eastAsia="Courier New" w:hAnsi="Courier New" w:cs="Courier New"/>
          <w:sz w:val="20"/>
          <w:szCs w:val="20"/>
        </w:rPr>
        <w:t xml:space="preserve">o   </w:t>
      </w:r>
      <w:r>
        <w:t>en s’impliquant dans un groupe de travail,</w:t>
      </w:r>
    </w:p>
    <w:p w14:paraId="72FF1F34" w14:textId="5F5D6D86" w:rsidR="00054B11" w:rsidRDefault="006C1370">
      <w:r>
        <w:rPr>
          <w:rFonts w:ascii="Courier New" w:eastAsia="Courier New" w:hAnsi="Courier New" w:cs="Courier New"/>
          <w:sz w:val="20"/>
          <w:szCs w:val="20"/>
        </w:rPr>
        <w:t xml:space="preserve">o   </w:t>
      </w:r>
      <w:r>
        <w:t xml:space="preserve">en </w:t>
      </w:r>
      <w:r w:rsidR="008A3A1E">
        <w:t xml:space="preserve">rédigeant des articles pour </w:t>
      </w:r>
      <w:r>
        <w:t xml:space="preserve">le recueil publié dans S!lence </w:t>
      </w:r>
    </w:p>
    <w:p w14:paraId="4D657B4B" w14:textId="4F7936FC" w:rsidR="00054B11" w:rsidRDefault="006C1370">
      <w:r>
        <w:rPr>
          <w:rFonts w:ascii="Courier New" w:eastAsia="Courier New" w:hAnsi="Courier New" w:cs="Courier New"/>
          <w:sz w:val="20"/>
          <w:szCs w:val="20"/>
        </w:rPr>
        <w:t xml:space="preserve">o   </w:t>
      </w:r>
      <w:r>
        <w:t>en participant au weekend de réparation des vélos (WERVA),</w:t>
      </w:r>
    </w:p>
    <w:p w14:paraId="4937C137" w14:textId="63FC46D2" w:rsidR="00054B11" w:rsidRDefault="006C1370">
      <w:r>
        <w:rPr>
          <w:rFonts w:ascii="Courier New" w:eastAsia="Courier New" w:hAnsi="Courier New" w:cs="Courier New"/>
          <w:sz w:val="20"/>
          <w:szCs w:val="20"/>
        </w:rPr>
        <w:t xml:space="preserve">o   </w:t>
      </w:r>
      <w:r>
        <w:t xml:space="preserve">en </w:t>
      </w:r>
      <w:r w:rsidR="008A3A1E">
        <w:t>faisant connaître l’AlterTour (du site internet aux relations presse, des soirée de présentation aux réseaux sociaux)</w:t>
      </w:r>
    </w:p>
    <w:p w14:paraId="7AFC3411" w14:textId="77777777" w:rsidR="00054B11" w:rsidRDefault="006C1370">
      <w:r>
        <w:rPr>
          <w:rFonts w:ascii="Courier New" w:eastAsia="Courier New" w:hAnsi="Courier New" w:cs="Courier New"/>
          <w:sz w:val="20"/>
          <w:szCs w:val="20"/>
        </w:rPr>
        <w:t xml:space="preserve">o   </w:t>
      </w:r>
      <w:r>
        <w:t>en assurant les inscriptions,</w:t>
      </w:r>
    </w:p>
    <w:p w14:paraId="38666F41" w14:textId="6035BF4D" w:rsidR="00054B11" w:rsidRDefault="006C1370">
      <w:r>
        <w:rPr>
          <w:rFonts w:ascii="Courier New" w:eastAsia="Courier New" w:hAnsi="Courier New" w:cs="Courier New"/>
          <w:sz w:val="20"/>
          <w:szCs w:val="20"/>
        </w:rPr>
        <w:t xml:space="preserve">o   </w:t>
      </w:r>
      <w:r>
        <w:t>en prenant des photos</w:t>
      </w:r>
      <w:r w:rsidR="008A3A1E">
        <w:t xml:space="preserve"> et vidéo</w:t>
      </w:r>
      <w:r w:rsidR="00263B03">
        <w:t>s</w:t>
      </w:r>
      <w:r>
        <w:t xml:space="preserve"> lors de l'AlterTour</w:t>
      </w:r>
    </w:p>
    <w:p w14:paraId="4CC6ECD9" w14:textId="77777777" w:rsidR="00054B11" w:rsidRDefault="00054B11"/>
    <w:p w14:paraId="067931AE" w14:textId="77777777" w:rsidR="00054B11" w:rsidRDefault="006C1370">
      <w:r>
        <w:t>Les bénévoles engagés dans l'organisation ont pu se faire rembourser, sur demande, leurs frais de transports pour se rendre aux réunions.</w:t>
      </w:r>
    </w:p>
    <w:p w14:paraId="72738273" w14:textId="77777777" w:rsidR="00054B11" w:rsidRDefault="00054B11"/>
    <w:p w14:paraId="5460765A" w14:textId="4097602E" w:rsidR="00054B11" w:rsidRDefault="006C1370">
      <w:r>
        <w:t xml:space="preserve">Merci à chacun.e de vous pour votre présence, </w:t>
      </w:r>
      <w:r w:rsidR="00263B03">
        <w:t xml:space="preserve">votre disponibilité et votre </w:t>
      </w:r>
      <w:r>
        <w:t>énergie qu</w:t>
      </w:r>
      <w:r w:rsidR="00263B03">
        <w:t>i ont contribué</w:t>
      </w:r>
      <w:r>
        <w:t xml:space="preserve"> à la réussite de l’AlterTour </w:t>
      </w:r>
      <w:r w:rsidRPr="00263B03">
        <w:t>201</w:t>
      </w:r>
      <w:r w:rsidR="00263B03">
        <w:t>9</w:t>
      </w:r>
      <w:r>
        <w:t>.</w:t>
      </w:r>
    </w:p>
    <w:p w14:paraId="13A94F36" w14:textId="77777777" w:rsidR="00054B11" w:rsidRDefault="00054B11"/>
    <w:p w14:paraId="61508F66" w14:textId="77777777" w:rsidR="00054B11" w:rsidRDefault="006C1370">
      <w:r>
        <w:t>Cette année plus de 2600 heures de bénévolat ont été déclarées.</w:t>
      </w:r>
    </w:p>
    <w:p w14:paraId="6A9A3284" w14:textId="77777777" w:rsidR="00054B11" w:rsidRDefault="00054B11"/>
    <w:p w14:paraId="3890D276" w14:textId="77777777" w:rsidR="00054B11" w:rsidRDefault="006C1370">
      <w:pPr>
        <w:spacing w:before="280" w:line="240" w:lineRule="auto"/>
        <w:jc w:val="both"/>
      </w:pPr>
      <w:r>
        <w:br w:type="page"/>
      </w:r>
    </w:p>
    <w:p w14:paraId="26E6D0E9" w14:textId="77777777" w:rsidR="00054B11" w:rsidRDefault="006C1370">
      <w:pPr>
        <w:pStyle w:val="Titre2"/>
      </w:pPr>
      <w:bookmarkStart w:id="61" w:name="__RefHeading___Toc1004_2981992126"/>
      <w:bookmarkStart w:id="62" w:name="_z7jteddx51c6"/>
      <w:bookmarkEnd w:id="61"/>
      <w:bookmarkEnd w:id="62"/>
      <w:r>
        <w:lastRenderedPageBreak/>
        <w:t>I.6. Les projets 2020</w:t>
      </w:r>
    </w:p>
    <w:p w14:paraId="7FE93E87" w14:textId="77777777" w:rsidR="00054B11" w:rsidRDefault="006C1370">
      <w:pPr>
        <w:pStyle w:val="Titre3"/>
      </w:pPr>
      <w:bookmarkStart w:id="63" w:name="__RefHeading___Toc1470_424379349"/>
      <w:bookmarkEnd w:id="63"/>
      <w:r>
        <w:rPr>
          <w:b/>
        </w:rPr>
        <w:t>I.6.a. L'AlterTour 2020</w:t>
      </w:r>
    </w:p>
    <w:p w14:paraId="3210B09D" w14:textId="77777777" w:rsidR="00054B11" w:rsidRDefault="006C1370">
      <w:r>
        <w:t>dans le centre-est de la France</w:t>
      </w:r>
    </w:p>
    <w:p w14:paraId="45543C58" w14:textId="77777777" w:rsidR="00054B11" w:rsidRDefault="00054B11"/>
    <w:p w14:paraId="4B9BD67B" w14:textId="77777777" w:rsidR="00054B11" w:rsidRDefault="006C1370">
      <w:r>
        <w:t>Zone de prospection :</w:t>
      </w:r>
    </w:p>
    <w:p w14:paraId="348016B5" w14:textId="77777777" w:rsidR="00054B11" w:rsidRDefault="006C1370">
      <w:pPr>
        <w:numPr>
          <w:ilvl w:val="0"/>
          <w:numId w:val="7"/>
        </w:numPr>
      </w:pPr>
      <w:bookmarkStart w:id="64" w:name="docs-internal-guid-77b47f76-7fff-d796-63"/>
      <w:bookmarkEnd w:id="64"/>
      <w:r>
        <w:t>45 Loiret</w:t>
      </w:r>
    </w:p>
    <w:p w14:paraId="30F3F86B" w14:textId="77777777" w:rsidR="00054B11" w:rsidRDefault="006C1370">
      <w:pPr>
        <w:numPr>
          <w:ilvl w:val="0"/>
          <w:numId w:val="7"/>
        </w:numPr>
      </w:pPr>
      <w:r>
        <w:rPr>
          <w:noProof/>
        </w:rPr>
        <w:drawing>
          <wp:anchor distT="0" distB="0" distL="114300" distR="114935" simplePos="0" relativeHeight="9" behindDoc="0" locked="0" layoutInCell="1" allowOverlap="1" wp14:anchorId="47D583E6" wp14:editId="6531E312">
            <wp:simplePos x="0" y="0"/>
            <wp:positionH relativeFrom="column">
              <wp:posOffset>3009900</wp:posOffset>
            </wp:positionH>
            <wp:positionV relativeFrom="paragraph">
              <wp:posOffset>8255</wp:posOffset>
            </wp:positionV>
            <wp:extent cx="2209165" cy="2253615"/>
            <wp:effectExtent l="0" t="0" r="0" b="0"/>
            <wp:wrapSquare wrapText="bothSides"/>
            <wp:docPr id="12" name="Imag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 37"/>
                    <pic:cNvPicPr>
                      <a:picLocks noChangeAspect="1" noChangeArrowheads="1"/>
                    </pic:cNvPicPr>
                  </pic:nvPicPr>
                  <pic:blipFill>
                    <a:blip r:embed="rId24" cstate="screen">
                      <a:extLst>
                        <a:ext uri="{28A0092B-C50C-407E-A947-70E740481C1C}">
                          <a14:useLocalDpi xmlns:a14="http://schemas.microsoft.com/office/drawing/2010/main"/>
                        </a:ext>
                      </a:extLst>
                    </a:blip>
                    <a:stretch>
                      <a:fillRect/>
                    </a:stretch>
                  </pic:blipFill>
                  <pic:spPr bwMode="auto">
                    <a:xfrm>
                      <a:off x="0" y="0"/>
                      <a:ext cx="2209165" cy="2253615"/>
                    </a:xfrm>
                    <a:prstGeom prst="rect">
                      <a:avLst/>
                    </a:prstGeom>
                  </pic:spPr>
                </pic:pic>
              </a:graphicData>
            </a:graphic>
          </wp:anchor>
        </w:drawing>
      </w:r>
      <w:r>
        <w:t>41 Loire et Cher</w:t>
      </w:r>
    </w:p>
    <w:p w14:paraId="1A8DF278" w14:textId="77777777" w:rsidR="00054B11" w:rsidRDefault="006C1370">
      <w:pPr>
        <w:numPr>
          <w:ilvl w:val="0"/>
          <w:numId w:val="7"/>
        </w:numPr>
      </w:pPr>
      <w:r>
        <w:t>36 Indre</w:t>
      </w:r>
    </w:p>
    <w:p w14:paraId="529BB804" w14:textId="77777777" w:rsidR="00054B11" w:rsidRDefault="006C1370">
      <w:pPr>
        <w:numPr>
          <w:ilvl w:val="0"/>
          <w:numId w:val="7"/>
        </w:numPr>
      </w:pPr>
      <w:r>
        <w:t>18 Cher</w:t>
      </w:r>
    </w:p>
    <w:p w14:paraId="3AEF43CD" w14:textId="77777777" w:rsidR="00054B11" w:rsidRDefault="006C1370">
      <w:pPr>
        <w:numPr>
          <w:ilvl w:val="0"/>
          <w:numId w:val="7"/>
        </w:numPr>
      </w:pPr>
      <w:r>
        <w:t>58 Nièvre</w:t>
      </w:r>
    </w:p>
    <w:p w14:paraId="0808DADB" w14:textId="77777777" w:rsidR="00054B11" w:rsidRDefault="006C1370">
      <w:pPr>
        <w:numPr>
          <w:ilvl w:val="0"/>
          <w:numId w:val="7"/>
        </w:numPr>
      </w:pPr>
      <w:r>
        <w:t>03 l’Allier</w:t>
      </w:r>
    </w:p>
    <w:p w14:paraId="56C0ACB1" w14:textId="77777777" w:rsidR="00054B11" w:rsidRDefault="006C1370">
      <w:pPr>
        <w:numPr>
          <w:ilvl w:val="0"/>
          <w:numId w:val="7"/>
        </w:numPr>
      </w:pPr>
      <w:r>
        <w:t>71 Saône-et-Loire</w:t>
      </w:r>
    </w:p>
    <w:p w14:paraId="38ADF7CA" w14:textId="77777777" w:rsidR="00054B11" w:rsidRDefault="006C1370">
      <w:pPr>
        <w:numPr>
          <w:ilvl w:val="0"/>
          <w:numId w:val="7"/>
        </w:numPr>
      </w:pPr>
      <w:r>
        <w:t>39 Jura</w:t>
      </w:r>
    </w:p>
    <w:p w14:paraId="0507D308" w14:textId="77777777" w:rsidR="00054B11" w:rsidRDefault="006C1370">
      <w:pPr>
        <w:numPr>
          <w:ilvl w:val="0"/>
          <w:numId w:val="7"/>
        </w:numPr>
      </w:pPr>
      <w:r>
        <w:t>01 l’Ain</w:t>
      </w:r>
    </w:p>
    <w:p w14:paraId="18379ACC" w14:textId="77777777" w:rsidR="00054B11" w:rsidRDefault="006C1370">
      <w:pPr>
        <w:numPr>
          <w:ilvl w:val="0"/>
          <w:numId w:val="7"/>
        </w:numPr>
      </w:pPr>
      <w:r>
        <w:t>74 Haute-Savoie</w:t>
      </w:r>
    </w:p>
    <w:p w14:paraId="283A4320" w14:textId="77777777" w:rsidR="00054B11" w:rsidRDefault="006C1370">
      <w:pPr>
        <w:numPr>
          <w:ilvl w:val="0"/>
          <w:numId w:val="7"/>
        </w:numPr>
      </w:pPr>
      <w:r>
        <w:t>73 Savoie</w:t>
      </w:r>
    </w:p>
    <w:p w14:paraId="5E2DF33F" w14:textId="77777777" w:rsidR="00054B11" w:rsidRDefault="006C1370">
      <w:pPr>
        <w:numPr>
          <w:ilvl w:val="0"/>
          <w:numId w:val="7"/>
        </w:numPr>
      </w:pPr>
      <w:r>
        <w:t>38 Isère</w:t>
      </w:r>
    </w:p>
    <w:p w14:paraId="23D9A2D0" w14:textId="77777777" w:rsidR="00054B11" w:rsidRDefault="006C1370">
      <w:pPr>
        <w:numPr>
          <w:ilvl w:val="0"/>
          <w:numId w:val="7"/>
        </w:numPr>
      </w:pPr>
      <w:r>
        <w:t>05 Hautes-Alpes</w:t>
      </w:r>
    </w:p>
    <w:p w14:paraId="6F47C0C1" w14:textId="77777777" w:rsidR="00054B11" w:rsidRDefault="006C1370">
      <w:pPr>
        <w:numPr>
          <w:ilvl w:val="0"/>
          <w:numId w:val="7"/>
        </w:numPr>
      </w:pPr>
      <w:r>
        <w:t xml:space="preserve">04 Alpes de Haute-Provence </w:t>
      </w:r>
    </w:p>
    <w:p w14:paraId="2EBA98FC" w14:textId="77777777" w:rsidR="00054B11" w:rsidRDefault="006C1370">
      <w:r>
        <w:t>Départements moins prioritaires :</w:t>
      </w:r>
    </w:p>
    <w:p w14:paraId="478BD28A" w14:textId="77777777" w:rsidR="00054B11" w:rsidRDefault="006C1370">
      <w:pPr>
        <w:numPr>
          <w:ilvl w:val="0"/>
          <w:numId w:val="8"/>
        </w:numPr>
      </w:pPr>
      <w:r>
        <w:t xml:space="preserve">37 Indre et Loire </w:t>
      </w:r>
    </w:p>
    <w:p w14:paraId="5A18CD8D" w14:textId="77777777" w:rsidR="00054B11" w:rsidRDefault="006C1370">
      <w:pPr>
        <w:numPr>
          <w:ilvl w:val="0"/>
          <w:numId w:val="8"/>
        </w:numPr>
      </w:pPr>
      <w:r>
        <w:t xml:space="preserve">69 Rhône </w:t>
      </w:r>
    </w:p>
    <w:p w14:paraId="049276C3" w14:textId="77777777" w:rsidR="00054B11" w:rsidRDefault="00054B11"/>
    <w:p w14:paraId="01E2D6D5" w14:textId="77777777" w:rsidR="00054B11" w:rsidRDefault="00054B11">
      <w:bookmarkStart w:id="65" w:name="_55sokrovm4wo51"/>
      <w:bookmarkEnd w:id="65"/>
    </w:p>
    <w:p w14:paraId="7658617F" w14:textId="77777777" w:rsidR="00054B11" w:rsidRDefault="006C1370">
      <w:pPr>
        <w:rPr>
          <w:color w:val="000000"/>
          <w:highlight w:val="white"/>
        </w:rPr>
      </w:pPr>
      <w:bookmarkStart w:id="66" w:name="__RefHeading___Toc1006_2981992126"/>
      <w:bookmarkStart w:id="67" w:name="_55sokrovm4wo52"/>
      <w:bookmarkEnd w:id="66"/>
      <w:bookmarkEnd w:id="67"/>
      <w:r>
        <w:t>Le parcours définitif sera validé à la plénière de décembre, en attendant chacun·e est invité·e à contribuer à la recherche d’alternatives sur ces départements.</w:t>
      </w:r>
    </w:p>
    <w:p w14:paraId="37A14737" w14:textId="77777777" w:rsidR="00054B11" w:rsidRDefault="00054B11"/>
    <w:p w14:paraId="4135E01F" w14:textId="77777777" w:rsidR="00054B11" w:rsidRDefault="00054B11"/>
    <w:p w14:paraId="4AE3E89E" w14:textId="77777777" w:rsidR="00054B11" w:rsidRDefault="006C1370">
      <w:pPr>
        <w:pStyle w:val="Titre3"/>
      </w:pPr>
      <w:bookmarkStart w:id="68" w:name="__RefHeading___Toc1008_2981992126"/>
      <w:bookmarkStart w:id="69" w:name="_55sokrovm4wo53"/>
      <w:bookmarkEnd w:id="68"/>
      <w:bookmarkEnd w:id="69"/>
      <w:r>
        <w:t>I.6.b. Le mini AlterTour MFR</w:t>
      </w:r>
    </w:p>
    <w:p w14:paraId="245FC9B2" w14:textId="77777777" w:rsidR="00054B11" w:rsidRDefault="00054B11">
      <w:pPr>
        <w:rPr>
          <w:b/>
          <w:color w:val="000000"/>
          <w:highlight w:val="white"/>
        </w:rPr>
      </w:pPr>
    </w:p>
    <w:p w14:paraId="09C97268" w14:textId="77777777" w:rsidR="00054B11" w:rsidRDefault="006C1370">
      <w:r>
        <w:t>Le partenariat avec la MFR de Morre est reconduit pour l'année 2020. Le Mini-AlterTour aura lieu la première ou la deuxième semaine de Mai 2020.</w:t>
      </w:r>
    </w:p>
    <w:p w14:paraId="1036B0DD" w14:textId="77777777" w:rsidR="00054B11" w:rsidRDefault="00054B11">
      <w:pPr>
        <w:pStyle w:val="Titre3"/>
        <w:rPr>
          <w:highlight w:val="white"/>
        </w:rPr>
      </w:pPr>
    </w:p>
    <w:p w14:paraId="1D2BC0CA" w14:textId="77777777" w:rsidR="00054B11" w:rsidRDefault="00054B11">
      <w:pPr>
        <w:ind w:left="720"/>
        <w:rPr>
          <w:highlight w:val="white"/>
        </w:rPr>
      </w:pPr>
    </w:p>
    <w:p w14:paraId="328FC932" w14:textId="77777777" w:rsidR="00054B11" w:rsidRDefault="00054B11">
      <w:pPr>
        <w:ind w:left="720"/>
        <w:rPr>
          <w:highlight w:val="white"/>
        </w:rPr>
      </w:pPr>
    </w:p>
    <w:p w14:paraId="51264566" w14:textId="77777777" w:rsidR="00054B11" w:rsidRDefault="00054B11">
      <w:pPr>
        <w:ind w:left="720"/>
        <w:rPr>
          <w:highlight w:val="white"/>
        </w:rPr>
      </w:pPr>
    </w:p>
    <w:p w14:paraId="444149C6" w14:textId="77777777" w:rsidR="00054B11" w:rsidRDefault="006C1370">
      <w:pPr>
        <w:pStyle w:val="Titre3"/>
        <w:keepNext w:val="0"/>
        <w:keepLines w:val="0"/>
        <w:spacing w:before="280" w:after="0" w:line="228" w:lineRule="auto"/>
        <w:jc w:val="both"/>
        <w:rPr>
          <w:b/>
          <w:color w:val="000000"/>
          <w:sz w:val="36"/>
          <w:szCs w:val="36"/>
          <w:highlight w:val="white"/>
        </w:rPr>
      </w:pPr>
      <w:bookmarkStart w:id="70" w:name="_55sokrovm4wo55"/>
      <w:bookmarkEnd w:id="70"/>
      <w:r>
        <w:br w:type="page"/>
      </w:r>
    </w:p>
    <w:p w14:paraId="17B8041A" w14:textId="77777777" w:rsidR="00054B11" w:rsidRDefault="006C1370">
      <w:pPr>
        <w:pStyle w:val="Titre1"/>
      </w:pPr>
      <w:bookmarkStart w:id="71" w:name="__RefHeading___Toc1012_2981992126"/>
      <w:bookmarkStart w:id="72" w:name="_twosb6j2qwsm"/>
      <w:bookmarkEnd w:id="71"/>
      <w:bookmarkEnd w:id="72"/>
      <w:r>
        <w:lastRenderedPageBreak/>
        <w:t>II. Rapport d'activité</w:t>
      </w:r>
    </w:p>
    <w:p w14:paraId="098224C0" w14:textId="77777777" w:rsidR="00054B11" w:rsidRDefault="00054B11">
      <w:pPr>
        <w:rPr>
          <w:b/>
          <w:color w:val="000000"/>
          <w:sz w:val="36"/>
          <w:szCs w:val="36"/>
          <w:highlight w:val="white"/>
        </w:rPr>
      </w:pPr>
    </w:p>
    <w:p w14:paraId="60C8A247" w14:textId="77777777" w:rsidR="00054B11" w:rsidRDefault="006C1370">
      <w:bookmarkStart w:id="73" w:name="__RefHeading___Toc1014_2981992126"/>
      <w:bookmarkStart w:id="74" w:name="_55sokrovm4wo56"/>
      <w:bookmarkEnd w:id="73"/>
      <w:bookmarkEnd w:id="74"/>
      <w:r>
        <w:t>3 projets ont été menés cette année par AlterCampagne :</w:t>
      </w:r>
    </w:p>
    <w:p w14:paraId="0C067768" w14:textId="77777777" w:rsidR="00054B11" w:rsidRDefault="00054B11">
      <w:pPr>
        <w:rPr>
          <w:color w:val="000000"/>
          <w:highlight w:val="white"/>
        </w:rPr>
      </w:pPr>
    </w:p>
    <w:p w14:paraId="25FF56B6" w14:textId="24CA899F" w:rsidR="00054B11" w:rsidRDefault="006C1370">
      <w:bookmarkStart w:id="75" w:name="__RefHeading___Toc1016_2981992126"/>
      <w:bookmarkStart w:id="76" w:name="_55sokrovm4wo57"/>
      <w:bookmarkEnd w:id="75"/>
      <w:bookmarkEnd w:id="76"/>
      <w:r>
        <w:tab/>
        <w:t xml:space="preserve">• L’AlterTour qui s'est déroulé du 13 juillet au 25 août d’Angers à Pau avec une </w:t>
      </w:r>
      <w:r>
        <w:tab/>
        <w:t>échappée belle de St Amand de Belvès à Bourret</w:t>
      </w:r>
    </w:p>
    <w:p w14:paraId="6E6B9C47" w14:textId="401FF36E" w:rsidR="00054B11" w:rsidRDefault="006C1370">
      <w:bookmarkStart w:id="77" w:name="__RefHeading___Toc1018_2981992126"/>
      <w:bookmarkStart w:id="78" w:name="_55sokrovm4wo58"/>
      <w:bookmarkEnd w:id="77"/>
      <w:bookmarkEnd w:id="78"/>
      <w:r>
        <w:tab/>
        <w:t xml:space="preserve">• Le BièreTour qui s’est déroulé du au 27 Avril au 5 Mai </w:t>
      </w:r>
      <w:bookmarkStart w:id="79" w:name="__DdeLink__1160_2981992126"/>
      <w:bookmarkEnd w:id="79"/>
      <w:r>
        <w:t>d’Angers à la Roche-sur-Yon</w:t>
      </w:r>
    </w:p>
    <w:p w14:paraId="31574834" w14:textId="77777777" w:rsidR="00054B11" w:rsidRDefault="006C1370">
      <w:pPr>
        <w:rPr>
          <w:color w:val="000000"/>
          <w:highlight w:val="white"/>
        </w:rPr>
      </w:pPr>
      <w:bookmarkStart w:id="80" w:name="__RefHeading___Toc1020_2981992126"/>
      <w:bookmarkStart w:id="81" w:name="_55sokrovm4wo59"/>
      <w:bookmarkEnd w:id="80"/>
      <w:bookmarkEnd w:id="81"/>
      <w:r>
        <w:tab/>
        <w:t>• Le Mini AlterTour MFR dans le Doubs du 27 au 29 Mai</w:t>
      </w:r>
    </w:p>
    <w:p w14:paraId="7C79C8D4" w14:textId="77777777" w:rsidR="00054B11" w:rsidRDefault="006C1370">
      <w:pPr>
        <w:pStyle w:val="Titre2"/>
        <w:rPr>
          <w:color w:val="000000"/>
          <w:sz w:val="22"/>
          <w:szCs w:val="22"/>
          <w:highlight w:val="white"/>
        </w:rPr>
      </w:pPr>
      <w:bookmarkStart w:id="82" w:name="__RefHeading___Toc1022_2981992126"/>
      <w:bookmarkStart w:id="83" w:name="_55sokrovm4wo60"/>
      <w:bookmarkEnd w:id="82"/>
      <w:bookmarkEnd w:id="83"/>
      <w:r>
        <w:t>II.1. L'AlterTour 2019</w:t>
      </w:r>
    </w:p>
    <w:p w14:paraId="671A7A54" w14:textId="77777777" w:rsidR="00054B11" w:rsidRDefault="006C1370">
      <w:pPr>
        <w:pStyle w:val="Titre3"/>
        <w:rPr>
          <w:b/>
          <w:color w:val="000000"/>
          <w:sz w:val="22"/>
          <w:szCs w:val="22"/>
          <w:highlight w:val="white"/>
        </w:rPr>
      </w:pPr>
      <w:bookmarkStart w:id="84" w:name="__RefHeading___Toc1024_2981992126"/>
      <w:bookmarkStart w:id="85" w:name="_55sokrovm4wo61"/>
      <w:bookmarkEnd w:id="84"/>
      <w:bookmarkEnd w:id="85"/>
      <w:r>
        <w:t>II.1.a. Organisation de l'AlterTour durant l'année</w:t>
      </w:r>
    </w:p>
    <w:p w14:paraId="7DD3D888" w14:textId="7BB666DA" w:rsidR="00054B11" w:rsidRDefault="006C1370">
      <w:bookmarkStart w:id="86" w:name="__RefHeading___Toc1026_2981992126"/>
      <w:bookmarkStart w:id="87" w:name="_55sokrovm4wo62"/>
      <w:bookmarkEnd w:id="86"/>
      <w:bookmarkEnd w:id="87"/>
      <w:r>
        <w:rPr>
          <w:color w:val="000000"/>
          <w:highlight w:val="white"/>
        </w:rPr>
        <w:t>Pour préparer l'AlterTour, 7 réunions plénières ont été organisées</w:t>
      </w:r>
      <w:r w:rsidR="008A3A1E">
        <w:rPr>
          <w:color w:val="000000"/>
          <w:highlight w:val="white"/>
        </w:rPr>
        <w:t xml:space="preserve"> (cf I.4) , ainsi qu’</w:t>
      </w:r>
      <w:r>
        <w:rPr>
          <w:color w:val="000000"/>
          <w:highlight w:val="white"/>
        </w:rPr>
        <w:t>une semaine de réparation/entretien des véhicules et une semaine d’aménagement du camion (Iveco).</w:t>
      </w:r>
      <w:r>
        <w:rPr>
          <w:color w:val="FF0000"/>
          <w:highlight w:val="white"/>
        </w:rPr>
        <w:t xml:space="preserve"> </w:t>
      </w:r>
      <w:r>
        <w:rPr>
          <w:color w:val="000000"/>
          <w:highlight w:val="white"/>
        </w:rPr>
        <w:t>De nombreuses réunions téléphoniques ont également été organisées durant l'année afin de préparer les plénières, les étapes, et permettre aux groupes de travail d'échanger entre 2 plénière</w:t>
      </w:r>
      <w:r w:rsidR="002D1FA1">
        <w:rPr>
          <w:color w:val="000000"/>
          <w:highlight w:val="white"/>
        </w:rPr>
        <w:t>s</w:t>
      </w:r>
      <w:r>
        <w:rPr>
          <w:color w:val="000000"/>
          <w:highlight w:val="white"/>
        </w:rPr>
        <w:t>.</w:t>
      </w:r>
    </w:p>
    <w:p w14:paraId="4326C873" w14:textId="34277836" w:rsidR="00054B11" w:rsidRDefault="006C1370">
      <w:pPr>
        <w:pStyle w:val="Titre3"/>
        <w:rPr>
          <w:b/>
          <w:color w:val="000000"/>
          <w:sz w:val="22"/>
          <w:szCs w:val="22"/>
          <w:highlight w:val="white"/>
        </w:rPr>
      </w:pPr>
      <w:bookmarkStart w:id="88" w:name="__RefHeading___Toc1028_2981992126"/>
      <w:bookmarkStart w:id="89" w:name="_55sokrovm4wo63"/>
      <w:bookmarkEnd w:id="88"/>
      <w:bookmarkEnd w:id="89"/>
      <w:r>
        <w:t>II.1.b. Le parcours</w:t>
      </w:r>
    </w:p>
    <w:p w14:paraId="41E4C51C" w14:textId="4BDBC726" w:rsidR="00054B11" w:rsidRDefault="00054B11"/>
    <w:p w14:paraId="14CE70FF" w14:textId="7AE13751" w:rsidR="00054B11" w:rsidRDefault="006C1370">
      <w:bookmarkStart w:id="90" w:name="__RefHeading___Toc1030_2981992126"/>
      <w:bookmarkEnd w:id="90"/>
      <w:r>
        <w:t>Comme pour les AlterTours 2016, 2017 et 2018, l'édition 2019 comportait à la fois un parcours principal de 6 semaines et des échappées belles (une cette année).</w:t>
      </w:r>
    </w:p>
    <w:p w14:paraId="4ED1B3F7" w14:textId="693B7CF1" w:rsidR="00054B11" w:rsidRDefault="00D51B22">
      <w:bookmarkStart w:id="91" w:name="__RefHeading___Toc1032_2981992126"/>
      <w:bookmarkStart w:id="92" w:name="_9imy9wvnskqo"/>
      <w:bookmarkEnd w:id="91"/>
      <w:bookmarkEnd w:id="92"/>
      <w:r>
        <w:rPr>
          <w:noProof/>
        </w:rPr>
        <w:drawing>
          <wp:anchor distT="0" distB="0" distL="0" distR="0" simplePos="0" relativeHeight="8" behindDoc="0" locked="0" layoutInCell="1" allowOverlap="1" wp14:anchorId="45E1258C" wp14:editId="66B36855">
            <wp:simplePos x="0" y="0"/>
            <wp:positionH relativeFrom="column">
              <wp:posOffset>1412634</wp:posOffset>
            </wp:positionH>
            <wp:positionV relativeFrom="paragraph">
              <wp:posOffset>1021693</wp:posOffset>
            </wp:positionV>
            <wp:extent cx="2726690" cy="2786380"/>
            <wp:effectExtent l="0" t="0" r="3810" b="0"/>
            <wp:wrapTopAndBottom/>
            <wp:docPr id="13" name="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Image1"/>
                    <pic:cNvPicPr>
                      <a:picLocks noChangeAspect="1" noChangeArrowheads="1"/>
                    </pic:cNvPicPr>
                  </pic:nvPicPr>
                  <pic:blipFill>
                    <a:blip r:embed="rId25" cstate="screen">
                      <a:extLst>
                        <a:ext uri="{28A0092B-C50C-407E-A947-70E740481C1C}">
                          <a14:useLocalDpi xmlns:a14="http://schemas.microsoft.com/office/drawing/2010/main"/>
                        </a:ext>
                      </a:extLst>
                    </a:blip>
                    <a:stretch>
                      <a:fillRect/>
                    </a:stretch>
                  </pic:blipFill>
                  <pic:spPr bwMode="auto">
                    <a:xfrm>
                      <a:off x="0" y="0"/>
                      <a:ext cx="2726690" cy="2786380"/>
                    </a:xfrm>
                    <a:prstGeom prst="rect">
                      <a:avLst/>
                    </a:prstGeom>
                  </pic:spPr>
                </pic:pic>
              </a:graphicData>
            </a:graphic>
            <wp14:sizeRelH relativeFrom="margin">
              <wp14:pctWidth>0</wp14:pctWidth>
            </wp14:sizeRelH>
            <wp14:sizeRelV relativeFrom="margin">
              <wp14:pctHeight>0</wp14:pctHeight>
            </wp14:sizeRelV>
          </wp:anchor>
        </w:drawing>
      </w:r>
      <w:r w:rsidR="006C1370">
        <w:t>Le parcours a traversé 11 départements : le Maine-et-Loire, la Loire-Atlantique, la Vendée, la Charente-Maritime, la Charente, la Dordogne, le Lot, le Tarn-et-Garonne, le Gers, les Hautes-Pyrénées et les Pyrénées-Atlantiques.</w:t>
      </w:r>
      <w:r w:rsidR="009B4C9E" w:rsidRPr="009B4C9E">
        <w:t xml:space="preserve"> </w:t>
      </w:r>
      <w:r w:rsidR="009B4C9E">
        <w:t>Ainsi, pendant 6 semaines, du 12 juillet au 26 août, les participant·e·s ont roulé et échangé sur le thème de la démocratie.</w:t>
      </w:r>
    </w:p>
    <w:p w14:paraId="5DF1DB17" w14:textId="77777777" w:rsidR="00054B11" w:rsidRDefault="006C1370">
      <w:pPr>
        <w:pStyle w:val="Titre3"/>
        <w:rPr>
          <w:b/>
          <w:color w:val="000000"/>
          <w:sz w:val="22"/>
          <w:szCs w:val="22"/>
          <w:highlight w:val="white"/>
        </w:rPr>
      </w:pPr>
      <w:bookmarkStart w:id="93" w:name="__RefHeading___Toc1034_2981992126"/>
      <w:bookmarkStart w:id="94" w:name="_55sokrovm4wo66"/>
      <w:bookmarkEnd w:id="93"/>
      <w:bookmarkEnd w:id="94"/>
      <w:r>
        <w:lastRenderedPageBreak/>
        <w:t>II.1.c. Les participant·e·s</w:t>
      </w:r>
    </w:p>
    <w:p w14:paraId="226EE71C" w14:textId="77777777" w:rsidR="00054B11" w:rsidRDefault="00054B11"/>
    <w:p w14:paraId="13A4EA47" w14:textId="77777777" w:rsidR="00054B11" w:rsidRPr="00263B03" w:rsidRDefault="006C1370">
      <w:r>
        <w:t>Proportion femme/</w:t>
      </w:r>
      <w:r w:rsidRPr="00263B03">
        <w:t>homme :</w:t>
      </w:r>
    </w:p>
    <w:p w14:paraId="38BC55BF" w14:textId="77777777" w:rsidR="00054B11" w:rsidRPr="00263B03" w:rsidRDefault="006C1370">
      <w:r w:rsidRPr="00263B03">
        <w:t>- 234 femmes (53 %)</w:t>
      </w:r>
    </w:p>
    <w:p w14:paraId="2C3263D1" w14:textId="77777777" w:rsidR="00054B11" w:rsidRPr="00263B03" w:rsidRDefault="006C1370">
      <w:r w:rsidRPr="00263B03">
        <w:t>- 205 hommes (47 %)</w:t>
      </w:r>
    </w:p>
    <w:p w14:paraId="4C3C02B5" w14:textId="73A79585" w:rsidR="00DB3918" w:rsidRDefault="006C1370" w:rsidP="00DB3918">
      <w:bookmarkStart w:id="95" w:name="__RefHeading___Toc1036_2981992126"/>
      <w:bookmarkStart w:id="96" w:name="_55sokrovm4wo67"/>
      <w:bookmarkEnd w:id="95"/>
      <w:bookmarkEnd w:id="96"/>
      <w:r w:rsidRPr="00263B03">
        <w:t xml:space="preserve">Au total 439 inscrits (43% d’habitués et 57% de nouveaux) soit </w:t>
      </w:r>
      <w:r w:rsidR="002D1FA1" w:rsidRPr="00263B03">
        <w:t>88 de plus</w:t>
      </w:r>
      <w:r w:rsidRPr="00263B03">
        <w:t xml:space="preserve"> que l’année passée, âgées de 6 mois à 74 ans et venant de toute la France, de Belgique, du Chili, d'Espagne, des Pays-Bas, du Portugal, du Royaume-Uni et de Suisse ont participé à l'AlterTour. Le nombre</w:t>
      </w:r>
      <w:r>
        <w:t xml:space="preserve"> moyen de personnes inscrites par jour était de 58,6 (contre 47 l’année passée) pour une durée moyenne de 7 jours. </w:t>
      </w:r>
      <w:bookmarkStart w:id="97" w:name="__RefHeading___Toc1038_2981992126"/>
      <w:bookmarkStart w:id="98" w:name="_55sokrovm4wo69"/>
      <w:bookmarkEnd w:id="97"/>
      <w:bookmarkEnd w:id="98"/>
      <w:r w:rsidR="00DB3918">
        <w:rPr>
          <w:noProof/>
        </w:rPr>
        <w:drawing>
          <wp:inline distT="0" distB="0" distL="0" distR="0" wp14:anchorId="602E63DE" wp14:editId="7577FB54">
            <wp:extent cx="0" cy="0"/>
            <wp:effectExtent l="0" t="0" r="0" b="0"/>
            <wp:docPr id="63" name="Imag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20190730_094437.jpg"/>
                    <pic:cNvPicPr/>
                  </pic:nvPicPr>
                  <pic:blipFill>
                    <a:blip r:embed="rId26"/>
                    <a:stretch>
                      <a:fillRect/>
                    </a:stretch>
                  </pic:blipFill>
                  <pic:spPr>
                    <a:xfrm>
                      <a:off x="0" y="0"/>
                      <a:ext cx="0" cy="0"/>
                    </a:xfrm>
                    <a:prstGeom prst="rect">
                      <a:avLst/>
                    </a:prstGeom>
                  </pic:spPr>
                </pic:pic>
              </a:graphicData>
            </a:graphic>
          </wp:inline>
        </w:drawing>
      </w:r>
      <w:r w:rsidR="00DB3918">
        <w:rPr>
          <w:noProof/>
        </w:rPr>
        <w:drawing>
          <wp:inline distT="0" distB="0" distL="0" distR="0" wp14:anchorId="6D7A30AF" wp14:editId="4562877D">
            <wp:extent cx="0" cy="0"/>
            <wp:effectExtent l="0" t="0" r="0" b="0"/>
            <wp:docPr id="62" name="Imag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20190730_094437.jpg"/>
                    <pic:cNvPicPr/>
                  </pic:nvPicPr>
                  <pic:blipFill>
                    <a:blip r:embed="rId26"/>
                    <a:stretch>
                      <a:fillRect/>
                    </a:stretch>
                  </pic:blipFill>
                  <pic:spPr>
                    <a:xfrm>
                      <a:off x="0" y="0"/>
                      <a:ext cx="0" cy="0"/>
                    </a:xfrm>
                    <a:prstGeom prst="rect">
                      <a:avLst/>
                    </a:prstGeom>
                  </pic:spPr>
                </pic:pic>
              </a:graphicData>
            </a:graphic>
          </wp:inline>
        </w:drawing>
      </w:r>
      <w:r w:rsidR="00DB3918">
        <w:rPr>
          <w:noProof/>
        </w:rPr>
        <w:drawing>
          <wp:inline distT="0" distB="0" distL="0" distR="0" wp14:anchorId="0836E523" wp14:editId="75BADA8E">
            <wp:extent cx="0" cy="0"/>
            <wp:effectExtent l="0" t="0" r="0" b="0"/>
            <wp:docPr id="61" name="Imag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20190730_094437.jpg"/>
                    <pic:cNvPicPr/>
                  </pic:nvPicPr>
                  <pic:blipFill>
                    <a:blip r:embed="rId26"/>
                    <a:stretch>
                      <a:fillRect/>
                    </a:stretch>
                  </pic:blipFill>
                  <pic:spPr>
                    <a:xfrm>
                      <a:off x="0" y="0"/>
                      <a:ext cx="0" cy="0"/>
                    </a:xfrm>
                    <a:prstGeom prst="rect">
                      <a:avLst/>
                    </a:prstGeom>
                  </pic:spPr>
                </pic:pic>
              </a:graphicData>
            </a:graphic>
          </wp:inline>
        </w:drawing>
      </w:r>
    </w:p>
    <w:p w14:paraId="6F438B77" w14:textId="2BC2C77C" w:rsidR="002372A7" w:rsidRDefault="00C56B45" w:rsidP="002372A7">
      <w:pPr>
        <w:pStyle w:val="Titre3"/>
        <w:jc w:val="center"/>
      </w:pPr>
      <w:r>
        <w:rPr>
          <w:noProof/>
        </w:rPr>
        <w:drawing>
          <wp:inline distT="0" distB="0" distL="0" distR="0" wp14:anchorId="027627B4" wp14:editId="208C5BDB">
            <wp:extent cx="2514600" cy="167640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20190730_094437.jpg"/>
                    <pic:cNvPicPr/>
                  </pic:nvPicPr>
                  <pic:blipFill>
                    <a:blip r:embed="rId27" cstate="screen">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r w:rsidR="00121140">
        <w:t xml:space="preserve"> </w:t>
      </w:r>
      <w:r>
        <w:rPr>
          <w:noProof/>
        </w:rPr>
        <w:drawing>
          <wp:inline distT="0" distB="0" distL="0" distR="0" wp14:anchorId="28000F57" wp14:editId="6B009701">
            <wp:extent cx="2514600" cy="1676400"/>
            <wp:effectExtent l="0" t="0" r="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20190730_110433.jpg"/>
                    <pic:cNvPicPr/>
                  </pic:nvPicPr>
                  <pic:blipFill>
                    <a:blip r:embed="rId28">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p>
    <w:p w14:paraId="477A97F0" w14:textId="0154C2D3" w:rsidR="00C56B45" w:rsidRDefault="00C56B45" w:rsidP="002372A7">
      <w:pPr>
        <w:pStyle w:val="Titre3"/>
        <w:spacing w:before="120"/>
        <w:jc w:val="center"/>
      </w:pPr>
      <w:r w:rsidRPr="002372A7">
        <w:rPr>
          <w:noProof/>
          <w:sz w:val="24"/>
        </w:rPr>
        <w:drawing>
          <wp:inline distT="0" distB="0" distL="0" distR="0" wp14:anchorId="5B6359B9" wp14:editId="22B68A09">
            <wp:extent cx="2514600" cy="1676400"/>
            <wp:effectExtent l="0" t="0" r="0" b="0"/>
            <wp:docPr id="33" name="Imag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20190805_122430.jpg"/>
                    <pic:cNvPicPr/>
                  </pic:nvPicPr>
                  <pic:blipFill>
                    <a:blip r:embed="rId29">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r w:rsidR="00121140">
        <w:t xml:space="preserve"> </w:t>
      </w:r>
      <w:r w:rsidR="0003165A">
        <w:rPr>
          <w:noProof/>
        </w:rPr>
        <w:drawing>
          <wp:inline distT="0" distB="0" distL="0" distR="0" wp14:anchorId="7789455A" wp14:editId="0E679F6F">
            <wp:extent cx="2514600" cy="1676400"/>
            <wp:effectExtent l="0" t="0" r="0" b="0"/>
            <wp:docPr id="42" name="Imag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20190809_081459.jpg"/>
                    <pic:cNvPicPr/>
                  </pic:nvPicPr>
                  <pic:blipFill>
                    <a:blip r:embed="rId30">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p>
    <w:p w14:paraId="600BAD8C" w14:textId="77777777" w:rsidR="002372A7" w:rsidRPr="002372A7" w:rsidRDefault="002372A7" w:rsidP="002372A7"/>
    <w:p w14:paraId="1C68FD49" w14:textId="7D65DA74" w:rsidR="00054B11" w:rsidRDefault="006C1370" w:rsidP="00C56B45">
      <w:pPr>
        <w:pStyle w:val="Titre3"/>
      </w:pPr>
      <w:r>
        <w:t>II.1.d. Les accueillant·e·s</w:t>
      </w:r>
    </w:p>
    <w:p w14:paraId="02C988BA" w14:textId="77777777" w:rsidR="00054B11" w:rsidRDefault="006C1370">
      <w:bookmarkStart w:id="99" w:name="__RefHeading___Toc1042_2981992126"/>
      <w:bookmarkStart w:id="100" w:name="_55sokrovm4wo71"/>
      <w:bookmarkEnd w:id="99"/>
      <w:bookmarkEnd w:id="100"/>
      <w:r>
        <w:rPr>
          <w:b/>
          <w:color w:val="000000"/>
        </w:rPr>
        <w:t>61 structures</w:t>
      </w:r>
      <w:r>
        <w:rPr>
          <w:color w:val="000000"/>
        </w:rPr>
        <w:t xml:space="preserve"> (associations, particuliers, groupes, collectifs etc.) ont accueilli les altercyclistes pour la 12</w:t>
      </w:r>
      <w:r>
        <w:rPr>
          <w:color w:val="000000"/>
          <w:vertAlign w:val="superscript"/>
        </w:rPr>
        <w:t>ème</w:t>
      </w:r>
      <w:r>
        <w:rPr>
          <w:color w:val="000000"/>
        </w:rPr>
        <w:t xml:space="preserve"> édition de l'AlterTour.</w:t>
      </w:r>
    </w:p>
    <w:p w14:paraId="72BFF052" w14:textId="4B2DA5A0" w:rsidR="00054B11" w:rsidRPr="00263B03" w:rsidRDefault="006C1370">
      <w:bookmarkStart w:id="101" w:name="_55sokrovm4wo72"/>
      <w:bookmarkStart w:id="102" w:name="__RefHeading___Toc1044_2981992126"/>
      <w:bookmarkStart w:id="103" w:name="_95pl18az0885"/>
      <w:bookmarkEnd w:id="101"/>
      <w:bookmarkEnd w:id="102"/>
      <w:bookmarkEnd w:id="103"/>
      <w:r>
        <w:t xml:space="preserve">Cette année les altercyclistes ont pu voir  : </w:t>
      </w:r>
    </w:p>
    <w:p w14:paraId="48737004" w14:textId="77777777" w:rsidR="00054B11" w:rsidRDefault="006C1370">
      <w:pPr>
        <w:numPr>
          <w:ilvl w:val="0"/>
          <w:numId w:val="4"/>
        </w:numPr>
      </w:pPr>
      <w:bookmarkStart w:id="104" w:name="__RefHeading___Toc1046_2981992126"/>
      <w:bookmarkStart w:id="105" w:name="_79qjiav3g2wx"/>
      <w:bookmarkEnd w:id="104"/>
      <w:bookmarkEnd w:id="105"/>
      <w:r>
        <w:t>des maraîchers bio, des vergers, des bergeries, des jardins partagés, des fermes pédagogiques, des permaculteurs, une brasserie artisanale</w:t>
      </w:r>
    </w:p>
    <w:p w14:paraId="0F9D2C49" w14:textId="77777777" w:rsidR="00054B11" w:rsidRDefault="006C1370">
      <w:pPr>
        <w:numPr>
          <w:ilvl w:val="0"/>
          <w:numId w:val="4"/>
        </w:numPr>
      </w:pPr>
      <w:bookmarkStart w:id="106" w:name="__RefHeading___Toc1048_2981992126"/>
      <w:bookmarkStart w:id="107" w:name="_epui32y4e6pa"/>
      <w:bookmarkEnd w:id="106"/>
      <w:bookmarkEnd w:id="107"/>
      <w:r>
        <w:t>des associations promouvant la pratique du vélo, des ateliers de réparation de vélo autogérés,</w:t>
      </w:r>
    </w:p>
    <w:p w14:paraId="1BB8B667" w14:textId="77777777" w:rsidR="00054B11" w:rsidRDefault="006C1370">
      <w:pPr>
        <w:numPr>
          <w:ilvl w:val="0"/>
          <w:numId w:val="4"/>
        </w:numPr>
      </w:pPr>
      <w:r>
        <w:t>un fabricant de yourtes</w:t>
      </w:r>
    </w:p>
    <w:p w14:paraId="183A44A5" w14:textId="77777777" w:rsidR="00054B11" w:rsidRDefault="006C1370">
      <w:pPr>
        <w:numPr>
          <w:ilvl w:val="0"/>
          <w:numId w:val="4"/>
        </w:numPr>
      </w:pPr>
      <w:bookmarkStart w:id="108" w:name="__RefHeading___Toc1050_2981992126"/>
      <w:bookmarkStart w:id="109" w:name="_2y8mv1igy63t"/>
      <w:bookmarkEnd w:id="108"/>
      <w:bookmarkEnd w:id="109"/>
      <w:r>
        <w:rPr>
          <w:color w:val="000000"/>
        </w:rPr>
        <w:t>une ressourcerie-recyclerie, le village Emmaüs</w:t>
      </w:r>
    </w:p>
    <w:p w14:paraId="0E681C66" w14:textId="77777777" w:rsidR="00054B11" w:rsidRDefault="006C1370">
      <w:pPr>
        <w:numPr>
          <w:ilvl w:val="0"/>
          <w:numId w:val="4"/>
        </w:numPr>
        <w:rPr>
          <w:color w:val="000000"/>
        </w:rPr>
      </w:pPr>
      <w:bookmarkStart w:id="110" w:name="__RefHeading___Toc1054_2981992126"/>
      <w:bookmarkStart w:id="111" w:name="_dnufunrfcwte"/>
      <w:bookmarkEnd w:id="110"/>
      <w:bookmarkEnd w:id="111"/>
      <w:r>
        <w:t xml:space="preserve">des coopératives d'habitat, des lieux de vie communautaire, des écolieux, des tiers-lieux, des oasis, </w:t>
      </w:r>
    </w:p>
    <w:p w14:paraId="4B164035" w14:textId="77777777" w:rsidR="00054B11" w:rsidRDefault="006C1370">
      <w:pPr>
        <w:numPr>
          <w:ilvl w:val="0"/>
          <w:numId w:val="4"/>
        </w:numPr>
      </w:pPr>
      <w:bookmarkStart w:id="112" w:name="__RefHeading___Toc1056_2981992126"/>
      <w:bookmarkStart w:id="113" w:name="_e8uftxk70w8s"/>
      <w:bookmarkEnd w:id="112"/>
      <w:bookmarkEnd w:id="113"/>
      <w:r>
        <w:rPr>
          <w:color w:val="000000"/>
        </w:rPr>
        <w:t>des café et restaurants  associatifs, des épiceries collaboratives,</w:t>
      </w:r>
    </w:p>
    <w:p w14:paraId="2FAA1236" w14:textId="77777777" w:rsidR="00054B11" w:rsidRDefault="006C1370">
      <w:pPr>
        <w:numPr>
          <w:ilvl w:val="0"/>
          <w:numId w:val="4"/>
        </w:numPr>
      </w:pPr>
      <w:bookmarkStart w:id="114" w:name="__RefHeading___Toc1058_2981992126"/>
      <w:bookmarkStart w:id="115" w:name="_4bk0jefs9aym"/>
      <w:bookmarkEnd w:id="114"/>
      <w:bookmarkEnd w:id="115"/>
      <w:r>
        <w:t>des lieux de formation et d’échange de savoirs, une association d’accompagnement de jardins partagés,</w:t>
      </w:r>
    </w:p>
    <w:p w14:paraId="2A897D1B" w14:textId="77777777" w:rsidR="00054B11" w:rsidRDefault="006C1370">
      <w:pPr>
        <w:numPr>
          <w:ilvl w:val="0"/>
          <w:numId w:val="4"/>
        </w:numPr>
      </w:pPr>
      <w:r>
        <w:lastRenderedPageBreak/>
        <w:t xml:space="preserve">un atelier d’édition participatif, </w:t>
      </w:r>
      <w:r>
        <w:rPr>
          <w:color w:val="000000"/>
        </w:rPr>
        <w:t>une école alternative,</w:t>
      </w:r>
    </w:p>
    <w:p w14:paraId="77914654" w14:textId="77777777" w:rsidR="00054B11" w:rsidRDefault="006C1370">
      <w:pPr>
        <w:numPr>
          <w:ilvl w:val="0"/>
          <w:numId w:val="4"/>
        </w:numPr>
      </w:pPr>
      <w:bookmarkStart w:id="116" w:name="__RefHeading___Toc1060_2981992126"/>
      <w:bookmarkStart w:id="117" w:name="_gt0ak3jqs40c"/>
      <w:bookmarkEnd w:id="116"/>
      <w:bookmarkEnd w:id="117"/>
      <w:r>
        <w:t xml:space="preserve">des associations de défenses des espaces naturels en milieux urbain, des organisations œuvrant à la conservation de réserves naturelles, </w:t>
      </w:r>
    </w:p>
    <w:p w14:paraId="1B43F656" w14:textId="77777777" w:rsidR="00054B11" w:rsidRDefault="006C1370">
      <w:pPr>
        <w:numPr>
          <w:ilvl w:val="0"/>
          <w:numId w:val="4"/>
        </w:numPr>
      </w:pPr>
      <w:bookmarkStart w:id="118" w:name="__RefHeading___Toc1062_2981992126"/>
      <w:bookmarkEnd w:id="118"/>
      <w:r>
        <w:t>des associations culturelles et artistiques, des compagnies de théâtre, des fermes accueillant des événements culturels,</w:t>
      </w:r>
    </w:p>
    <w:p w14:paraId="194DF16C" w14:textId="77777777" w:rsidR="00054B11" w:rsidRDefault="006C1370">
      <w:pPr>
        <w:numPr>
          <w:ilvl w:val="0"/>
          <w:numId w:val="4"/>
        </w:numPr>
      </w:pPr>
      <w:bookmarkStart w:id="119" w:name="__RefHeading___Toc1064_2981992126"/>
      <w:bookmarkEnd w:id="119"/>
      <w:r>
        <w:t>un lieu de formation à l’écoconstruction et à l’usage des énergies renouvelables, une installation photovoltaïque citoyenne</w:t>
      </w:r>
      <w:r>
        <w:rPr>
          <w:color w:val="000000"/>
        </w:rPr>
        <w:t>,</w:t>
      </w:r>
    </w:p>
    <w:p w14:paraId="5E338E34" w14:textId="77777777" w:rsidR="00054B11" w:rsidRDefault="006C1370">
      <w:pPr>
        <w:numPr>
          <w:ilvl w:val="0"/>
          <w:numId w:val="4"/>
        </w:numPr>
      </w:pPr>
      <w:bookmarkStart w:id="120" w:name="__RefHeading___Toc1066_2981992126"/>
      <w:bookmarkStart w:id="121" w:name="_qbtlqwi25hu1"/>
      <w:bookmarkEnd w:id="120"/>
      <w:bookmarkEnd w:id="121"/>
      <w:r>
        <w:t>des lieux de lutte, des collectifs luttant contre des grands projets inutiles (Jardin des Ronces, surfpark à Saint-Père en Retz),</w:t>
      </w:r>
    </w:p>
    <w:p w14:paraId="7AE35626" w14:textId="77777777" w:rsidR="00054B11" w:rsidRDefault="006C1370">
      <w:pPr>
        <w:rPr>
          <w:color w:val="000000"/>
        </w:rPr>
      </w:pPr>
      <w:bookmarkStart w:id="122" w:name="__RefHeading___Toc1068_2981992126"/>
      <w:bookmarkStart w:id="123" w:name="_43z7zqee49n8"/>
      <w:bookmarkEnd w:id="122"/>
      <w:bookmarkEnd w:id="123"/>
      <w:r>
        <w:t>et bien d'autres encore....</w:t>
      </w:r>
    </w:p>
    <w:p w14:paraId="7E6CFA45" w14:textId="5EE381D9" w:rsidR="00054B11" w:rsidRDefault="00054B11"/>
    <w:p w14:paraId="35CA1CAF" w14:textId="77777777" w:rsidR="00054B11" w:rsidRDefault="006C1370">
      <w:pPr>
        <w:rPr>
          <w:color w:val="000000"/>
          <w:highlight w:val="white"/>
        </w:rPr>
      </w:pPr>
      <w:bookmarkStart w:id="124" w:name="__RefHeading___Toc1070_2981992126"/>
      <w:bookmarkStart w:id="125" w:name="_55sokrovm4wo73"/>
      <w:bookmarkEnd w:id="124"/>
      <w:bookmarkEnd w:id="125"/>
      <w:r>
        <w:rPr>
          <w:color w:val="000000"/>
          <w:highlight w:val="white"/>
        </w:rPr>
        <w:t xml:space="preserve"> </w:t>
      </w:r>
    </w:p>
    <w:p w14:paraId="5E76F0DE" w14:textId="140355E9" w:rsidR="00517080" w:rsidRDefault="00176F93">
      <w:bookmarkStart w:id="126" w:name="_55sokrovm4wo74"/>
      <w:bookmarkEnd w:id="126"/>
      <w:r>
        <w:rPr>
          <w:noProof/>
        </w:rPr>
        <w:drawing>
          <wp:inline distT="0" distB="0" distL="0" distR="0" wp14:anchorId="0C9A103E" wp14:editId="6C21961F">
            <wp:extent cx="2750400" cy="1832400"/>
            <wp:effectExtent l="0" t="0" r="5715" b="0"/>
            <wp:docPr id="17" name="Image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Image3"/>
                    <pic:cNvPicPr>
                      <a:picLocks noChangeAspect="1" noChangeArrowheads="1"/>
                    </pic:cNvPicPr>
                  </pic:nvPicPr>
                  <pic:blipFill>
                    <a:blip r:embed="rId31" cstate="screen">
                      <a:extLst>
                        <a:ext uri="{28A0092B-C50C-407E-A947-70E740481C1C}">
                          <a14:useLocalDpi xmlns:a14="http://schemas.microsoft.com/office/drawing/2010/main"/>
                        </a:ext>
                      </a:extLst>
                    </a:blip>
                    <a:stretch>
                      <a:fillRect/>
                    </a:stretch>
                  </pic:blipFill>
                  <pic:spPr bwMode="auto">
                    <a:xfrm>
                      <a:off x="0" y="0"/>
                      <a:ext cx="2750400" cy="1832400"/>
                    </a:xfrm>
                    <a:prstGeom prst="rect">
                      <a:avLst/>
                    </a:prstGeom>
                  </pic:spPr>
                </pic:pic>
              </a:graphicData>
            </a:graphic>
          </wp:inline>
        </w:drawing>
      </w:r>
      <w:r>
        <w:t xml:space="preserve"> </w:t>
      </w:r>
      <w:r w:rsidR="00263B03">
        <w:rPr>
          <w:noProof/>
        </w:rPr>
        <w:drawing>
          <wp:inline distT="0" distB="0" distL="0" distR="0" wp14:anchorId="1BE67327" wp14:editId="2319701E">
            <wp:extent cx="2750400" cy="1832400"/>
            <wp:effectExtent l="0" t="0" r="5715" b="0"/>
            <wp:docPr id="16" name="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2"/>
                    <pic:cNvPicPr>
                      <a:picLocks noChangeAspect="1" noChangeArrowheads="1"/>
                    </pic:cNvPicPr>
                  </pic:nvPicPr>
                  <pic:blipFill>
                    <a:blip r:embed="rId32" cstate="screen">
                      <a:extLst>
                        <a:ext uri="{28A0092B-C50C-407E-A947-70E740481C1C}">
                          <a14:useLocalDpi xmlns:a14="http://schemas.microsoft.com/office/drawing/2010/main"/>
                        </a:ext>
                      </a:extLst>
                    </a:blip>
                    <a:stretch>
                      <a:fillRect/>
                    </a:stretch>
                  </pic:blipFill>
                  <pic:spPr bwMode="auto">
                    <a:xfrm>
                      <a:off x="0" y="0"/>
                      <a:ext cx="2750400" cy="1832400"/>
                    </a:xfrm>
                    <a:prstGeom prst="rect">
                      <a:avLst/>
                    </a:prstGeom>
                  </pic:spPr>
                </pic:pic>
              </a:graphicData>
            </a:graphic>
          </wp:inline>
        </w:drawing>
      </w:r>
    </w:p>
    <w:p w14:paraId="174F474B" w14:textId="2BF94C41" w:rsidR="00054B11" w:rsidRDefault="006C1370">
      <w:r>
        <w:rPr>
          <w:noProof/>
        </w:rPr>
        <w:drawing>
          <wp:inline distT="0" distB="0" distL="0" distR="0" wp14:anchorId="48342B4B" wp14:editId="4BE291BE">
            <wp:extent cx="2749973" cy="1835195"/>
            <wp:effectExtent l="0" t="0" r="6350" b="0"/>
            <wp:docPr id="18" name="Image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4"/>
                    <pic:cNvPicPr>
                      <a:picLocks noChangeAspect="1" noChangeArrowheads="1"/>
                    </pic:cNvPicPr>
                  </pic:nvPicPr>
                  <pic:blipFill rotWithShape="1">
                    <a:blip r:embed="rId33" cstate="screen">
                      <a:extLst>
                        <a:ext uri="{28A0092B-C50C-407E-A947-70E740481C1C}">
                          <a14:useLocalDpi xmlns:a14="http://schemas.microsoft.com/office/drawing/2010/main"/>
                        </a:ext>
                      </a:extLst>
                    </a:blip>
                    <a:srcRect/>
                    <a:stretch/>
                  </pic:blipFill>
                  <pic:spPr bwMode="auto">
                    <a:xfrm>
                      <a:off x="0" y="0"/>
                      <a:ext cx="2750400" cy="1835480"/>
                    </a:xfrm>
                    <a:prstGeom prst="rect">
                      <a:avLst/>
                    </a:prstGeom>
                    <a:ln>
                      <a:noFill/>
                    </a:ln>
                    <a:extLst>
                      <a:ext uri="{53640926-AAD7-44D8-BBD7-CCE9431645EC}">
                        <a14:shadowObscured xmlns:a14="http://schemas.microsoft.com/office/drawing/2010/main"/>
                      </a:ext>
                    </a:extLst>
                  </pic:spPr>
                </pic:pic>
              </a:graphicData>
            </a:graphic>
          </wp:inline>
        </w:drawing>
      </w:r>
      <w:r w:rsidR="00517080">
        <w:t xml:space="preserve"> </w:t>
      </w:r>
      <w:r w:rsidR="00517080">
        <w:rPr>
          <w:noProof/>
        </w:rPr>
        <w:drawing>
          <wp:inline distT="0" distB="0" distL="0" distR="0" wp14:anchorId="15EF1795" wp14:editId="1658C64A">
            <wp:extent cx="2750400" cy="1832400"/>
            <wp:effectExtent l="0" t="0" r="5715" b="0"/>
            <wp:docPr id="50" name="Imag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20190804_185228.jpg"/>
                    <pic:cNvPicPr/>
                  </pic:nvPicPr>
                  <pic:blipFill>
                    <a:blip r:embed="rId34">
                      <a:extLst>
                        <a:ext uri="{28A0092B-C50C-407E-A947-70E740481C1C}">
                          <a14:useLocalDpi xmlns:a14="http://schemas.microsoft.com/office/drawing/2010/main"/>
                        </a:ext>
                      </a:extLst>
                    </a:blip>
                    <a:stretch>
                      <a:fillRect/>
                    </a:stretch>
                  </pic:blipFill>
                  <pic:spPr>
                    <a:xfrm>
                      <a:off x="0" y="0"/>
                      <a:ext cx="2750400" cy="1832400"/>
                    </a:xfrm>
                    <a:prstGeom prst="rect">
                      <a:avLst/>
                    </a:prstGeom>
                  </pic:spPr>
                </pic:pic>
              </a:graphicData>
            </a:graphic>
          </wp:inline>
        </w:drawing>
      </w:r>
    </w:p>
    <w:p w14:paraId="576EB9C6" w14:textId="329EC4D1" w:rsidR="00054B11" w:rsidRDefault="00054B11"/>
    <w:p w14:paraId="4DD9BD3E" w14:textId="6A6E188B" w:rsidR="00054B11" w:rsidRDefault="006C1370">
      <w:pPr>
        <w:pStyle w:val="Titre3"/>
      </w:pPr>
      <w:bookmarkStart w:id="127" w:name="__RefHeading___Toc1072_2981992126"/>
      <w:bookmarkStart w:id="128" w:name="_55sokrovm4wo79"/>
      <w:bookmarkEnd w:id="127"/>
      <w:bookmarkEnd w:id="128"/>
      <w:r>
        <w:t>II.1.g Accueil de groupes de scouts</w:t>
      </w:r>
    </w:p>
    <w:p w14:paraId="353DC4F9" w14:textId="27F498AF" w:rsidR="00054B11" w:rsidRDefault="00054B11"/>
    <w:p w14:paraId="1DBA48F2" w14:textId="76A895EC" w:rsidR="00054B11" w:rsidRDefault="006C1370">
      <w:pPr>
        <w:rPr>
          <w:color w:val="000000"/>
        </w:rPr>
      </w:pPr>
      <w:bookmarkStart w:id="129" w:name="__RefHeading___Toc1074_2981992126"/>
      <w:bookmarkStart w:id="130" w:name="_55sokrovm4wo80"/>
      <w:bookmarkEnd w:id="129"/>
      <w:bookmarkEnd w:id="130"/>
      <w:r>
        <w:rPr>
          <w:color w:val="000000"/>
        </w:rPr>
        <w:t xml:space="preserve">Depuis 2017, l’AlterTour accueille chaque année des équipes scoutes qui viennent en tant que tel sur le tour, en portant leur foulard. Cette année 3 équipes nous ont contacté, et finalement une équipe de trois scoutes de Bordeaux a participé au tour. </w:t>
      </w:r>
    </w:p>
    <w:p w14:paraId="0E8D2024" w14:textId="77777777" w:rsidR="00054B11" w:rsidRDefault="00054B11">
      <w:bookmarkStart w:id="131" w:name="_8tp64urjvfwy"/>
      <w:bookmarkStart w:id="132" w:name="_n8r05qxqbhw0"/>
      <w:bookmarkEnd w:id="131"/>
      <w:bookmarkEnd w:id="132"/>
    </w:p>
    <w:p w14:paraId="5716CFB5" w14:textId="75C890C0" w:rsidR="00054B11" w:rsidRDefault="00054B11">
      <w:pPr>
        <w:jc w:val="center"/>
      </w:pPr>
      <w:bookmarkStart w:id="133" w:name="__RefHeading___Toc1076_2981992126"/>
      <w:bookmarkEnd w:id="133"/>
    </w:p>
    <w:p w14:paraId="212B294C" w14:textId="77777777" w:rsidR="00054B11" w:rsidRDefault="00054B11"/>
    <w:p w14:paraId="0FDC1A96" w14:textId="77777777" w:rsidR="00054B11" w:rsidRDefault="00054B11"/>
    <w:p w14:paraId="09F49508" w14:textId="77777777" w:rsidR="00054B11" w:rsidRDefault="00054B11"/>
    <w:p w14:paraId="4D44BD54" w14:textId="77777777" w:rsidR="00E54EAF" w:rsidRDefault="00E54EAF">
      <w:pPr>
        <w:widowControl/>
        <w:spacing w:line="240" w:lineRule="auto"/>
        <w:rPr>
          <w:color w:val="000000"/>
          <w:highlight w:val="white"/>
        </w:rPr>
      </w:pPr>
      <w:bookmarkStart w:id="134" w:name="__RefHeading___Toc1078_2981992126"/>
      <w:bookmarkStart w:id="135" w:name="_55sokrovm4wo82"/>
      <w:bookmarkStart w:id="136" w:name="_55sokrovm4wo81"/>
      <w:bookmarkEnd w:id="134"/>
      <w:bookmarkEnd w:id="135"/>
      <w:bookmarkEnd w:id="136"/>
      <w:r>
        <w:rPr>
          <w:color w:val="000000"/>
          <w:highlight w:val="white"/>
        </w:rPr>
        <w:br w:type="page"/>
      </w:r>
    </w:p>
    <w:p w14:paraId="070611A7" w14:textId="0CE1CB66" w:rsidR="00054B11" w:rsidRDefault="006C1370">
      <w:pPr>
        <w:pStyle w:val="Titre3"/>
      </w:pPr>
      <w:r>
        <w:rPr>
          <w:color w:val="000000"/>
          <w:sz w:val="22"/>
          <w:szCs w:val="22"/>
          <w:highlight w:val="white"/>
        </w:rPr>
        <w:lastRenderedPageBreak/>
        <w:t xml:space="preserve">  </w:t>
      </w:r>
      <w:r>
        <w:t>II.1.j Impression de sweats AlterTour</w:t>
      </w:r>
    </w:p>
    <w:p w14:paraId="0EDFDA8F" w14:textId="77777777" w:rsidR="00054B11" w:rsidRDefault="00054B11"/>
    <w:p w14:paraId="3CD05DD7" w14:textId="77777777" w:rsidR="00054B11" w:rsidRDefault="006C1370">
      <w:r>
        <w:t>Pour la seconde année en plus des T-shirt AlterTour, ont été créés des sweats. Ils ont encore remporté un grand succès.</w:t>
      </w:r>
    </w:p>
    <w:p w14:paraId="20ACDC4C" w14:textId="1DA0A323" w:rsidR="00054B11" w:rsidRDefault="00E54EAF" w:rsidP="00E54EAF">
      <w:pPr>
        <w:jc w:val="center"/>
      </w:pPr>
      <w:r>
        <w:rPr>
          <w:noProof/>
        </w:rPr>
        <w:drawing>
          <wp:inline distT="0" distB="0" distL="0" distR="0" wp14:anchorId="20CD2990" wp14:editId="46E83DF4">
            <wp:extent cx="4680000" cy="3117600"/>
            <wp:effectExtent l="0" t="0" r="0" b="0"/>
            <wp:docPr id="21" name="Imag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Image 38"/>
                    <pic:cNvPicPr>
                      <a:picLocks noChangeAspect="1" noChangeArrowheads="1"/>
                    </pic:cNvPicPr>
                  </pic:nvPicPr>
                  <pic:blipFill>
                    <a:blip r:embed="rId35" cstate="screen">
                      <a:extLst>
                        <a:ext uri="{28A0092B-C50C-407E-A947-70E740481C1C}">
                          <a14:useLocalDpi xmlns:a14="http://schemas.microsoft.com/office/drawing/2010/main"/>
                        </a:ext>
                      </a:extLst>
                    </a:blip>
                    <a:stretch>
                      <a:fillRect/>
                    </a:stretch>
                  </pic:blipFill>
                  <pic:spPr bwMode="auto">
                    <a:xfrm>
                      <a:off x="0" y="0"/>
                      <a:ext cx="4680000" cy="3117600"/>
                    </a:xfrm>
                    <a:prstGeom prst="rect">
                      <a:avLst/>
                    </a:prstGeom>
                  </pic:spPr>
                </pic:pic>
              </a:graphicData>
            </a:graphic>
          </wp:inline>
        </w:drawing>
      </w:r>
    </w:p>
    <w:p w14:paraId="33E96E59" w14:textId="7ACD1DE7" w:rsidR="0039726A" w:rsidRDefault="0039726A"/>
    <w:p w14:paraId="7FC72814" w14:textId="19DA66C1" w:rsidR="0039726A" w:rsidRDefault="00F46615">
      <w:r>
        <w:t>Ainsi que les t-shirts et leu</w:t>
      </w:r>
      <w:r w:rsidR="00D51B22">
        <w:t xml:space="preserve">rs nouvelles couleurs : </w:t>
      </w:r>
    </w:p>
    <w:p w14:paraId="6AA4B2AF" w14:textId="77777777" w:rsidR="00D51B22" w:rsidRDefault="00D51B22"/>
    <w:p w14:paraId="228C0543" w14:textId="6EFDE755" w:rsidR="00054B11" w:rsidRDefault="0039726A" w:rsidP="00E54EAF">
      <w:pPr>
        <w:jc w:val="center"/>
      </w:pPr>
      <w:r>
        <w:rPr>
          <w:noProof/>
        </w:rPr>
        <w:drawing>
          <wp:inline distT="0" distB="0" distL="0" distR="0" wp14:anchorId="7BB5147F" wp14:editId="569D9A5F">
            <wp:extent cx="4680000" cy="2966400"/>
            <wp:effectExtent l="0" t="0" r="0" b="5715"/>
            <wp:docPr id="34" name="Imag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1250929 - copie.jpg"/>
                    <pic:cNvPicPr/>
                  </pic:nvPicPr>
                  <pic:blipFill>
                    <a:blip r:embed="rId36" cstate="screen">
                      <a:extLst>
                        <a:ext uri="{28A0092B-C50C-407E-A947-70E740481C1C}">
                          <a14:useLocalDpi xmlns:a14="http://schemas.microsoft.com/office/drawing/2010/main"/>
                        </a:ext>
                      </a:extLst>
                    </a:blip>
                    <a:stretch>
                      <a:fillRect/>
                    </a:stretch>
                  </pic:blipFill>
                  <pic:spPr>
                    <a:xfrm>
                      <a:off x="0" y="0"/>
                      <a:ext cx="4680000" cy="2966400"/>
                    </a:xfrm>
                    <a:prstGeom prst="rect">
                      <a:avLst/>
                    </a:prstGeom>
                  </pic:spPr>
                </pic:pic>
              </a:graphicData>
            </a:graphic>
          </wp:inline>
        </w:drawing>
      </w:r>
    </w:p>
    <w:p w14:paraId="70B290E9" w14:textId="77777777" w:rsidR="00054B11" w:rsidRDefault="006C1370">
      <w:bookmarkStart w:id="137" w:name="__RefHeading___Toc1080_2981992126"/>
      <w:bookmarkStart w:id="138" w:name="_2t8u66xos6mh"/>
      <w:bookmarkEnd w:id="137"/>
      <w:bookmarkEnd w:id="138"/>
      <w:r>
        <w:t xml:space="preserve"> </w:t>
      </w:r>
    </w:p>
    <w:p w14:paraId="0D6E35FB" w14:textId="77777777" w:rsidR="00054B11" w:rsidRDefault="006C1370">
      <w:pPr>
        <w:pStyle w:val="Titre3"/>
      </w:pPr>
      <w:r>
        <w:br w:type="page"/>
      </w:r>
    </w:p>
    <w:p w14:paraId="5819910F" w14:textId="77777777" w:rsidR="00054B11" w:rsidRDefault="006C1370">
      <w:pPr>
        <w:pStyle w:val="Titre3"/>
      </w:pPr>
      <w:bookmarkStart w:id="139" w:name="__RefHeading___Toc1505_424379349"/>
      <w:bookmarkEnd w:id="139"/>
      <w:r>
        <w:lastRenderedPageBreak/>
        <w:t>II.1.k De nombreuses rencontres culturelles et festives</w:t>
      </w:r>
    </w:p>
    <w:p w14:paraId="67DED319" w14:textId="77777777" w:rsidR="00054B11" w:rsidRDefault="00054B11"/>
    <w:p w14:paraId="6A556070" w14:textId="77777777" w:rsidR="00054B11" w:rsidRDefault="006C1370">
      <w:r>
        <w:t>Lors de cette édition l’Altertour a assisté à de nombreux concerts, bals, spectacles de cirque ou de théâtre, de contes, one-woman show, films, conférences gesticulées et production d’altercyclistes.</w:t>
      </w:r>
    </w:p>
    <w:p w14:paraId="44DA5EBA" w14:textId="6A038C6C" w:rsidR="00176F93" w:rsidRDefault="00263B03">
      <w:r>
        <w:t xml:space="preserve"> </w:t>
      </w:r>
      <w:r w:rsidR="006C1370">
        <w:rPr>
          <w:noProof/>
        </w:rPr>
        <w:drawing>
          <wp:inline distT="0" distB="0" distL="0" distR="0" wp14:anchorId="68A1E44D" wp14:editId="738C5771">
            <wp:extent cx="2754559" cy="1829620"/>
            <wp:effectExtent l="0" t="0" r="1905" b="0"/>
            <wp:docPr id="24"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8.png"/>
                    <pic:cNvPicPr>
                      <a:picLocks noChangeAspect="1" noChangeArrowheads="1"/>
                    </pic:cNvPicPr>
                  </pic:nvPicPr>
                  <pic:blipFill rotWithShape="1">
                    <a:blip r:embed="rId37" cstate="screen">
                      <a:extLst>
                        <a:ext uri="{28A0092B-C50C-407E-A947-70E740481C1C}">
                          <a14:useLocalDpi xmlns:a14="http://schemas.microsoft.com/office/drawing/2010/main"/>
                        </a:ext>
                      </a:extLst>
                    </a:blip>
                    <a:srcRect r="-166"/>
                    <a:stretch/>
                  </pic:blipFill>
                  <pic:spPr bwMode="auto">
                    <a:xfrm>
                      <a:off x="0" y="0"/>
                      <a:ext cx="2754986" cy="1829904"/>
                    </a:xfrm>
                    <a:prstGeom prst="rect">
                      <a:avLst/>
                    </a:prstGeom>
                    <a:ln>
                      <a:noFill/>
                    </a:ln>
                    <a:extLst>
                      <a:ext uri="{53640926-AAD7-44D8-BBD7-CCE9431645EC}">
                        <a14:shadowObscured xmlns:a14="http://schemas.microsoft.com/office/drawing/2010/main"/>
                      </a:ext>
                    </a:extLst>
                  </pic:spPr>
                </pic:pic>
              </a:graphicData>
            </a:graphic>
          </wp:inline>
        </w:drawing>
      </w:r>
      <w:r w:rsidR="00F46615">
        <w:t xml:space="preserve"> </w:t>
      </w:r>
      <w:r w:rsidR="00176F93">
        <w:rPr>
          <w:noProof/>
        </w:rPr>
        <w:drawing>
          <wp:inline distT="0" distB="0" distL="0" distR="0" wp14:anchorId="63DCE80B" wp14:editId="6B48003C">
            <wp:extent cx="2750400" cy="1832400"/>
            <wp:effectExtent l="0" t="0" r="5715" b="0"/>
            <wp:docPr id="19" name="Image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Image5"/>
                    <pic:cNvPicPr>
                      <a:picLocks noChangeAspect="1" noChangeArrowheads="1"/>
                    </pic:cNvPicPr>
                  </pic:nvPicPr>
                  <pic:blipFill>
                    <a:blip r:embed="rId38" cstate="screen">
                      <a:extLst>
                        <a:ext uri="{28A0092B-C50C-407E-A947-70E740481C1C}">
                          <a14:useLocalDpi xmlns:a14="http://schemas.microsoft.com/office/drawing/2010/main"/>
                        </a:ext>
                      </a:extLst>
                    </a:blip>
                    <a:stretch>
                      <a:fillRect/>
                    </a:stretch>
                  </pic:blipFill>
                  <pic:spPr bwMode="auto">
                    <a:xfrm>
                      <a:off x="0" y="0"/>
                      <a:ext cx="2750400" cy="1832400"/>
                    </a:xfrm>
                    <a:prstGeom prst="rect">
                      <a:avLst/>
                    </a:prstGeom>
                  </pic:spPr>
                </pic:pic>
              </a:graphicData>
            </a:graphic>
          </wp:inline>
        </w:drawing>
      </w:r>
    </w:p>
    <w:p w14:paraId="3E77513D" w14:textId="77777777" w:rsidR="00054B11" w:rsidRDefault="006C1370">
      <w:pPr>
        <w:pStyle w:val="Titre2"/>
      </w:pPr>
      <w:bookmarkStart w:id="140" w:name="__RefHeading___Toc1084_2981992126"/>
      <w:bookmarkEnd w:id="140"/>
      <w:r>
        <w:t xml:space="preserve">II.2. Le BièreTour </w:t>
      </w:r>
    </w:p>
    <w:p w14:paraId="02746B4E" w14:textId="77777777" w:rsidR="00054B11" w:rsidRDefault="00054B11"/>
    <w:p w14:paraId="47453028" w14:textId="77777777" w:rsidR="00054B11" w:rsidRDefault="006C1370">
      <w:r>
        <w:t>Pour la seconde année, AlterCampagne organisait le BièreTour.</w:t>
      </w:r>
    </w:p>
    <w:p w14:paraId="143CAA6B" w14:textId="208BB716" w:rsidR="00054B11" w:rsidRDefault="006C1370">
      <w:r>
        <w:t>En 2018 il avait eu lieu en parallèle de l’AlterTour et dans les conditions d’une échappée belle à savoir sans véhicules.</w:t>
      </w:r>
      <w:r w:rsidR="00F46615">
        <w:t xml:space="preserve"> </w:t>
      </w:r>
      <w:r>
        <w:t xml:space="preserve">Cette année le BièreTour a </w:t>
      </w:r>
      <w:r w:rsidR="005D4EA0">
        <w:t xml:space="preserve">duré 9 jours et a </w:t>
      </w:r>
      <w:r>
        <w:t xml:space="preserve">eu lieu du 27 Avril au 5 Mai entre </w:t>
      </w:r>
      <w:r>
        <w:rPr>
          <w:color w:val="000000"/>
          <w:highlight w:val="white"/>
        </w:rPr>
        <w:t>Angers et la Roche-sur-Yon. Ainsi le BièreTour disposait des véhicules de l’AlterTour et donc de la même capacité d’accueil de cyclistes : 60 personnes/jour.</w:t>
      </w:r>
    </w:p>
    <w:p w14:paraId="76627F78" w14:textId="77777777" w:rsidR="00054B11" w:rsidRDefault="006C1370">
      <w:r>
        <w:rPr>
          <w:color w:val="000000"/>
          <w:highlight w:val="white"/>
        </w:rPr>
        <w:t>Enfin une communication propre a été mise en place : affiche et site internet différenciés de ceux de l’AlterTour et messages réguliers sur les réseaux sociaux.</w:t>
      </w:r>
    </w:p>
    <w:p w14:paraId="3BC10C11" w14:textId="15F57813" w:rsidR="00054B11" w:rsidRDefault="006C1370">
      <w:r>
        <w:rPr>
          <w:color w:val="000000"/>
          <w:highlight w:val="white"/>
        </w:rPr>
        <w:t>Les inscriptions ont été au rendez-vous : 43 personnes ont participé à ce BièreTour !</w:t>
      </w:r>
    </w:p>
    <w:p w14:paraId="77F8AA2F" w14:textId="77777777" w:rsidR="00054B11" w:rsidRDefault="006C1370">
      <w:r>
        <w:rPr>
          <w:color w:val="000000"/>
          <w:highlight w:val="white"/>
        </w:rPr>
        <w:t>Les altercyclistes participant ont pu rencontrer :</w:t>
      </w:r>
    </w:p>
    <w:p w14:paraId="19A5CE41" w14:textId="77777777" w:rsidR="00054B11" w:rsidRDefault="006C1370">
      <w:pPr>
        <w:numPr>
          <w:ilvl w:val="0"/>
          <w:numId w:val="5"/>
        </w:numPr>
      </w:pPr>
      <w:r>
        <w:rPr>
          <w:color w:val="000000"/>
          <w:highlight w:val="white"/>
        </w:rPr>
        <w:t>5 brasseries</w:t>
      </w:r>
    </w:p>
    <w:p w14:paraId="08E64CCA" w14:textId="77777777" w:rsidR="00054B11" w:rsidRDefault="006C1370">
      <w:pPr>
        <w:numPr>
          <w:ilvl w:val="0"/>
          <w:numId w:val="5"/>
        </w:numPr>
      </w:pPr>
      <w:r>
        <w:rPr>
          <w:color w:val="000000"/>
          <w:highlight w:val="white"/>
        </w:rPr>
        <w:t>2 houblonnières</w:t>
      </w:r>
    </w:p>
    <w:p w14:paraId="061C8534" w14:textId="77777777" w:rsidR="00054B11" w:rsidRDefault="006C1370">
      <w:pPr>
        <w:numPr>
          <w:ilvl w:val="0"/>
          <w:numId w:val="5"/>
        </w:numPr>
      </w:pPr>
      <w:r>
        <w:rPr>
          <w:color w:val="000000"/>
          <w:highlight w:val="white"/>
        </w:rPr>
        <w:t>1 ferme brasserie</w:t>
      </w:r>
    </w:p>
    <w:p w14:paraId="0F2EC8A0" w14:textId="77777777" w:rsidR="00054B11" w:rsidRDefault="006C1370">
      <w:pPr>
        <w:numPr>
          <w:ilvl w:val="0"/>
          <w:numId w:val="5"/>
        </w:numPr>
      </w:pPr>
      <w:r>
        <w:rPr>
          <w:color w:val="000000"/>
          <w:highlight w:val="white"/>
        </w:rPr>
        <w:t>1 association de réemploi de bouteilles</w:t>
      </w:r>
    </w:p>
    <w:p w14:paraId="10D36676" w14:textId="77777777" w:rsidR="00054B11" w:rsidRDefault="006C1370">
      <w:pPr>
        <w:numPr>
          <w:ilvl w:val="0"/>
          <w:numId w:val="5"/>
        </w:numPr>
      </w:pPr>
      <w:r>
        <w:rPr>
          <w:color w:val="000000"/>
          <w:highlight w:val="white"/>
        </w:rPr>
        <w:t>1 bar auto-brasseur</w:t>
      </w:r>
    </w:p>
    <w:p w14:paraId="5DBE8630" w14:textId="61201EF9" w:rsidR="00054B11" w:rsidRPr="00E54EAF" w:rsidRDefault="006C1370">
      <w:r>
        <w:rPr>
          <w:color w:val="000000"/>
          <w:highlight w:val="white"/>
        </w:rPr>
        <w:t>et ont fait un brassin amateur.</w:t>
      </w:r>
    </w:p>
    <w:p w14:paraId="712EB53A" w14:textId="77777777" w:rsidR="00054B11" w:rsidRDefault="006C1370">
      <w:r>
        <w:rPr>
          <w:color w:val="000000"/>
          <w:highlight w:val="white"/>
        </w:rPr>
        <w:t>En 2020, le BièreTour sera renouvelé dans les mêmes conditions.</w:t>
      </w:r>
    </w:p>
    <w:p w14:paraId="0D970E27" w14:textId="545FE985" w:rsidR="00F46615" w:rsidRDefault="00F46615">
      <w:pPr>
        <w:pStyle w:val="Titre2"/>
      </w:pPr>
      <w:bookmarkStart w:id="141" w:name="__RefHeading___Toc1086_2981992126"/>
      <w:bookmarkStart w:id="142" w:name="_55sokrovm4wo83"/>
      <w:bookmarkEnd w:id="141"/>
      <w:bookmarkEnd w:id="142"/>
      <w:r>
        <w:rPr>
          <w:noProof/>
        </w:rPr>
        <w:lastRenderedPageBreak/>
        <w:drawing>
          <wp:inline distT="0" distB="0" distL="0" distR="0" wp14:anchorId="49764129" wp14:editId="3E12078A">
            <wp:extent cx="2514600" cy="1676400"/>
            <wp:effectExtent l="0" t="0" r="0" b="0"/>
            <wp:docPr id="44" name="Imag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20190429_122857.jpg"/>
                    <pic:cNvPicPr/>
                  </pic:nvPicPr>
                  <pic:blipFill>
                    <a:blip r:embed="rId39" cstate="screen">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r>
        <w:t xml:space="preserve"> </w:t>
      </w:r>
      <w:r>
        <w:rPr>
          <w:noProof/>
        </w:rPr>
        <w:drawing>
          <wp:inline distT="0" distB="0" distL="0" distR="0" wp14:anchorId="536D6CAE" wp14:editId="3537C2CF">
            <wp:extent cx="2520000" cy="1677600"/>
            <wp:effectExtent l="0" t="0" r="0" b="0"/>
            <wp:docPr id="45" name="Imag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20190429_131933.jpg"/>
                    <pic:cNvPicPr/>
                  </pic:nvPicPr>
                  <pic:blipFill>
                    <a:blip r:embed="rId40" cstate="screen">
                      <a:extLst>
                        <a:ext uri="{28A0092B-C50C-407E-A947-70E740481C1C}">
                          <a14:useLocalDpi xmlns:a14="http://schemas.microsoft.com/office/drawing/2010/main"/>
                        </a:ext>
                      </a:extLst>
                    </a:blip>
                    <a:stretch>
                      <a:fillRect/>
                    </a:stretch>
                  </pic:blipFill>
                  <pic:spPr>
                    <a:xfrm>
                      <a:off x="0" y="0"/>
                      <a:ext cx="2520000" cy="1677600"/>
                    </a:xfrm>
                    <a:prstGeom prst="rect">
                      <a:avLst/>
                    </a:prstGeom>
                  </pic:spPr>
                </pic:pic>
              </a:graphicData>
            </a:graphic>
          </wp:inline>
        </w:drawing>
      </w:r>
    </w:p>
    <w:p w14:paraId="4EC56A71" w14:textId="7706A11E" w:rsidR="00F46615" w:rsidRDefault="00F46615" w:rsidP="00F46615">
      <w:pPr>
        <w:pStyle w:val="Titre2"/>
        <w:spacing w:before="120"/>
      </w:pPr>
      <w:r>
        <w:rPr>
          <w:noProof/>
        </w:rPr>
        <w:drawing>
          <wp:inline distT="0" distB="0" distL="0" distR="0" wp14:anchorId="63FB8B70" wp14:editId="499C60D9">
            <wp:extent cx="2514600" cy="1676400"/>
            <wp:effectExtent l="0" t="0" r="0" b="0"/>
            <wp:docPr id="46" name="Imag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20190429_172515.jpg"/>
                    <pic:cNvPicPr/>
                  </pic:nvPicPr>
                  <pic:blipFill>
                    <a:blip r:embed="rId41" cstate="screen">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r>
        <w:t xml:space="preserve"> </w:t>
      </w:r>
      <w:r>
        <w:rPr>
          <w:noProof/>
        </w:rPr>
        <w:drawing>
          <wp:inline distT="0" distB="0" distL="0" distR="0" wp14:anchorId="5EC7D784" wp14:editId="2B0D2F3D">
            <wp:extent cx="2514600" cy="1676400"/>
            <wp:effectExtent l="0" t="0" r="0" b="0"/>
            <wp:docPr id="47" name="Imag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20190429_120008.jpg"/>
                    <pic:cNvPicPr/>
                  </pic:nvPicPr>
                  <pic:blipFill>
                    <a:blip r:embed="rId42" cstate="screen">
                      <a:extLst>
                        <a:ext uri="{28A0092B-C50C-407E-A947-70E740481C1C}">
                          <a14:useLocalDpi xmlns:a14="http://schemas.microsoft.com/office/drawing/2010/main"/>
                        </a:ext>
                      </a:extLst>
                    </a:blip>
                    <a:stretch>
                      <a:fillRect/>
                    </a:stretch>
                  </pic:blipFill>
                  <pic:spPr>
                    <a:xfrm>
                      <a:off x="0" y="0"/>
                      <a:ext cx="2514600" cy="1676400"/>
                    </a:xfrm>
                    <a:prstGeom prst="rect">
                      <a:avLst/>
                    </a:prstGeom>
                  </pic:spPr>
                </pic:pic>
              </a:graphicData>
            </a:graphic>
          </wp:inline>
        </w:drawing>
      </w:r>
    </w:p>
    <w:p w14:paraId="27EB7173" w14:textId="33DA0A2F" w:rsidR="00054B11" w:rsidRDefault="006C1370">
      <w:pPr>
        <w:pStyle w:val="Titre2"/>
      </w:pPr>
      <w:r>
        <w:t>II.3. Le Mini AlterTour MFR</w:t>
      </w:r>
    </w:p>
    <w:p w14:paraId="0E6C1A87" w14:textId="77777777" w:rsidR="00054B11" w:rsidRDefault="006C1370">
      <w:bookmarkStart w:id="143" w:name="__RefHeading___Toc1088_2981992126"/>
      <w:bookmarkStart w:id="144" w:name="_55sokrovm4wo84"/>
      <w:bookmarkEnd w:id="143"/>
      <w:bookmarkEnd w:id="144"/>
      <w:r>
        <w:t xml:space="preserve">Cette année encore une quarantaine d’élèves (SAPAT = service d’aide à la personne et au territoire + Commerce) et encadrant·e·s MFR (Maison Familiale et Rurale) ont participé au </w:t>
      </w:r>
      <w:r>
        <w:rPr>
          <w:color w:val="000000"/>
        </w:rPr>
        <w:t>mini AlterTour.</w:t>
      </w:r>
    </w:p>
    <w:p w14:paraId="64426709" w14:textId="77777777" w:rsidR="00054B11" w:rsidRDefault="006C1370">
      <w:pPr>
        <w:rPr>
          <w:color w:val="000000"/>
        </w:rPr>
      </w:pPr>
      <w:bookmarkStart w:id="145" w:name="__RefHeading___Toc1118_2981992126"/>
      <w:bookmarkStart w:id="146" w:name="_w18ab4s84a6m"/>
      <w:bookmarkEnd w:id="145"/>
      <w:bookmarkEnd w:id="146"/>
      <w:r>
        <w:t xml:space="preserve"> </w:t>
      </w:r>
    </w:p>
    <w:p w14:paraId="6277B4BC" w14:textId="2A76BC31" w:rsidR="00054B11" w:rsidRDefault="006C1370">
      <w:bookmarkStart w:id="147" w:name="__RefHeading___Toc1120_2981992126"/>
      <w:bookmarkStart w:id="148" w:name="_8gi75rvx9nsd"/>
      <w:bookmarkEnd w:id="147"/>
      <w:bookmarkEnd w:id="148"/>
      <w:r>
        <w:t>Tous les jours pour les élèves : synthèse écrite du travail de la journée accompagné par Encadrants MFR + Mat</w:t>
      </w:r>
      <w:r w:rsidR="005D4EA0">
        <w:t>hieu + Valentin</w:t>
      </w:r>
    </w:p>
    <w:p w14:paraId="255D82CA" w14:textId="77777777" w:rsidR="00054B11" w:rsidRDefault="00054B11"/>
    <w:p w14:paraId="0F6F47D7" w14:textId="77777777" w:rsidR="00054B11" w:rsidRDefault="006C1370">
      <w:r>
        <w:t>Voici le programme :</w:t>
      </w:r>
    </w:p>
    <w:p w14:paraId="3B23CF62" w14:textId="77777777" w:rsidR="00054B11" w:rsidRDefault="006C1370">
      <w:pPr>
        <w:numPr>
          <w:ilvl w:val="0"/>
          <w:numId w:val="6"/>
        </w:numPr>
      </w:pPr>
      <w:r>
        <w:t>27 Mai</w:t>
      </w:r>
    </w:p>
    <w:p w14:paraId="67D7B8FE" w14:textId="77777777" w:rsidR="00054B11" w:rsidRDefault="006C1370">
      <w:pPr>
        <w:numPr>
          <w:ilvl w:val="1"/>
          <w:numId w:val="6"/>
        </w:numPr>
      </w:pPr>
      <w:r>
        <w:t>8h-10h – arrivée / présentation</w:t>
      </w:r>
    </w:p>
    <w:p w14:paraId="59E0D2AC" w14:textId="77777777" w:rsidR="00054B11" w:rsidRDefault="006C1370">
      <w:pPr>
        <w:numPr>
          <w:ilvl w:val="1"/>
          <w:numId w:val="6"/>
        </w:numPr>
      </w:pPr>
      <w:r>
        <w:t>10h-12h30 – Trajet Morre – Roset-Fluans</w:t>
      </w:r>
    </w:p>
    <w:p w14:paraId="20FEE7A1" w14:textId="77777777" w:rsidR="00054B11" w:rsidRDefault="006C1370">
      <w:pPr>
        <w:numPr>
          <w:ilvl w:val="1"/>
          <w:numId w:val="6"/>
        </w:numPr>
      </w:pPr>
      <w:r>
        <w:t>14h30-16h30 – visite des jardins de Fraîche-Comté / Atelier d’intelligence collective</w:t>
      </w:r>
    </w:p>
    <w:p w14:paraId="6E08C87A" w14:textId="77777777" w:rsidR="00054B11" w:rsidRDefault="006C1370">
      <w:pPr>
        <w:numPr>
          <w:ilvl w:val="1"/>
          <w:numId w:val="6"/>
        </w:numPr>
      </w:pPr>
      <w:r>
        <w:t>Trajet Roset-Fluans - Fraisans</w:t>
      </w:r>
      <w:r>
        <w:tab/>
      </w:r>
    </w:p>
    <w:p w14:paraId="61FFEAFA" w14:textId="77777777" w:rsidR="00054B11" w:rsidRDefault="006C1370">
      <w:pPr>
        <w:numPr>
          <w:ilvl w:val="0"/>
          <w:numId w:val="6"/>
        </w:numPr>
      </w:pPr>
      <w:r>
        <w:t>28 Mai</w:t>
      </w:r>
    </w:p>
    <w:p w14:paraId="31E65FFF" w14:textId="77777777" w:rsidR="00054B11" w:rsidRDefault="006C1370">
      <w:pPr>
        <w:numPr>
          <w:ilvl w:val="1"/>
          <w:numId w:val="6"/>
        </w:numPr>
      </w:pPr>
      <w:r>
        <w:t>8h-12h – Trajet Fraisans – Besançon</w:t>
      </w:r>
    </w:p>
    <w:p w14:paraId="6DFD980B" w14:textId="77777777" w:rsidR="00054B11" w:rsidRDefault="006C1370">
      <w:pPr>
        <w:numPr>
          <w:ilvl w:val="1"/>
          <w:numId w:val="6"/>
        </w:numPr>
      </w:pPr>
      <w:r>
        <w:t>13h30-16h30 – Visite de Vélocampus</w:t>
      </w:r>
    </w:p>
    <w:p w14:paraId="34BED91B" w14:textId="77777777" w:rsidR="00054B11" w:rsidRDefault="006C1370">
      <w:pPr>
        <w:numPr>
          <w:ilvl w:val="1"/>
          <w:numId w:val="6"/>
        </w:numPr>
      </w:pPr>
      <w:r>
        <w:t>16h30-17h30 – Trajet Besançon – Morre (à pied)</w:t>
      </w:r>
    </w:p>
    <w:p w14:paraId="189BA512" w14:textId="77777777" w:rsidR="00054B11" w:rsidRDefault="006C1370">
      <w:pPr>
        <w:numPr>
          <w:ilvl w:val="0"/>
          <w:numId w:val="6"/>
        </w:numPr>
      </w:pPr>
      <w:r>
        <w:t>29 Mai</w:t>
      </w:r>
    </w:p>
    <w:p w14:paraId="26186939" w14:textId="77777777" w:rsidR="00054B11" w:rsidRDefault="006C1370">
      <w:pPr>
        <w:numPr>
          <w:ilvl w:val="1"/>
          <w:numId w:val="6"/>
        </w:numPr>
      </w:pPr>
      <w:r>
        <w:t>8h30-12h – Atelier pain / Atelier obsolescence programmée</w:t>
      </w:r>
    </w:p>
    <w:p w14:paraId="118986B4" w14:textId="77777777" w:rsidR="00054B11" w:rsidRDefault="006C1370">
      <w:pPr>
        <w:numPr>
          <w:ilvl w:val="1"/>
          <w:numId w:val="6"/>
        </w:numPr>
      </w:pPr>
      <w:r>
        <w:t>13h30-16h – Atelier alimentation / atelier pain</w:t>
      </w:r>
    </w:p>
    <w:p w14:paraId="6394F5F9" w14:textId="325B386E" w:rsidR="00054B11" w:rsidRPr="00E54EAF" w:rsidRDefault="006C1370" w:rsidP="00E54EAF">
      <w:pPr>
        <w:numPr>
          <w:ilvl w:val="1"/>
          <w:numId w:val="6"/>
        </w:numPr>
      </w:pPr>
      <w:r>
        <w:t>16h-17h – Cercle de parole</w:t>
      </w:r>
      <w:bookmarkStart w:id="149" w:name="__RefHeading___Toc1122_2981992126"/>
      <w:bookmarkStart w:id="150" w:name="_55sokrovm4wo86"/>
      <w:bookmarkEnd w:id="149"/>
      <w:bookmarkEnd w:id="150"/>
    </w:p>
    <w:p w14:paraId="64AD2D2B" w14:textId="77777777" w:rsidR="00054B11" w:rsidRDefault="006C1370">
      <w:pPr>
        <w:pStyle w:val="Titre2"/>
      </w:pPr>
      <w:bookmarkStart w:id="151" w:name="__RefHeading___Toc1124_2981992126"/>
      <w:bookmarkStart w:id="152" w:name="_55sokrovm4wo87"/>
      <w:bookmarkEnd w:id="151"/>
      <w:bookmarkEnd w:id="152"/>
      <w:r>
        <w:lastRenderedPageBreak/>
        <w:t>II.4</w:t>
      </w:r>
      <w:r w:rsidRPr="00263B03">
        <w:t>. Les salons, foires, événements</w:t>
      </w:r>
    </w:p>
    <w:p w14:paraId="62AAB10C" w14:textId="77777777" w:rsidR="00054B11" w:rsidRDefault="00054B11"/>
    <w:p w14:paraId="4956FED0" w14:textId="70590FE3" w:rsidR="00054B11" w:rsidRDefault="006C1370">
      <w:bookmarkStart w:id="153" w:name="__RefHeading___Toc1126_2981992126"/>
      <w:bookmarkStart w:id="154" w:name="_55sokrovm4wo88"/>
      <w:bookmarkEnd w:id="153"/>
      <w:bookmarkEnd w:id="154"/>
      <w:r>
        <w:t>Altercampagne a été présente tout au long de l'année sur des foires, des salons, des événements etc. grâce à la mobilisation de petits groupes de bénévoles à chaque fois différent</w:t>
      </w:r>
      <w:r w:rsidR="002D1FA1">
        <w:t>s</w:t>
      </w:r>
      <w:r>
        <w:t xml:space="preserve"> :</w:t>
      </w:r>
    </w:p>
    <w:p w14:paraId="297A4928" w14:textId="77777777" w:rsidR="00054B11" w:rsidRDefault="006C1370">
      <w:pPr>
        <w:numPr>
          <w:ilvl w:val="0"/>
          <w:numId w:val="2"/>
        </w:numPr>
        <w:rPr>
          <w:color w:val="000000"/>
        </w:rPr>
      </w:pPr>
      <w:bookmarkStart w:id="155" w:name="__RefHeading___Toc1132_2981992126"/>
      <w:bookmarkStart w:id="156" w:name="_55sokrovm4wo91"/>
      <w:bookmarkEnd w:id="155"/>
      <w:bookmarkEnd w:id="156"/>
      <w:r>
        <w:t xml:space="preserve">Salon Primevère à Lyon </w:t>
      </w:r>
    </w:p>
    <w:p w14:paraId="535543F8" w14:textId="77777777" w:rsidR="00054B11" w:rsidRDefault="006C1370">
      <w:pPr>
        <w:numPr>
          <w:ilvl w:val="0"/>
          <w:numId w:val="2"/>
        </w:numPr>
      </w:pPr>
      <w:r>
        <w:t>Convergence Francilienne</w:t>
      </w:r>
    </w:p>
    <w:p w14:paraId="091D6307" w14:textId="77777777" w:rsidR="00054B11" w:rsidRDefault="006C1370">
      <w:pPr>
        <w:numPr>
          <w:ilvl w:val="0"/>
          <w:numId w:val="2"/>
        </w:numPr>
      </w:pPr>
      <w:r>
        <w:t>Vélorution universelle</w:t>
      </w:r>
    </w:p>
    <w:p w14:paraId="476CC687" w14:textId="3043423E" w:rsidR="00054B11" w:rsidRDefault="006C1370">
      <w:pPr>
        <w:numPr>
          <w:ilvl w:val="0"/>
          <w:numId w:val="2"/>
        </w:numPr>
      </w:pPr>
      <w:bookmarkStart w:id="157" w:name="__RefHeading___Toc1134_2981992126"/>
      <w:bookmarkEnd w:id="157"/>
      <w:r>
        <w:t>Anjou Vélo Vintage</w:t>
      </w:r>
    </w:p>
    <w:p w14:paraId="330911B8" w14:textId="23B3AB41" w:rsidR="00054B11" w:rsidRDefault="006C1370">
      <w:pPr>
        <w:numPr>
          <w:ilvl w:val="0"/>
          <w:numId w:val="2"/>
        </w:numPr>
      </w:pPr>
      <w:r>
        <w:t>weekend WARN</w:t>
      </w:r>
    </w:p>
    <w:p w14:paraId="3EBDA572" w14:textId="252F0D89" w:rsidR="005D4EA0" w:rsidRDefault="005D4EA0">
      <w:pPr>
        <w:numPr>
          <w:ilvl w:val="0"/>
          <w:numId w:val="2"/>
        </w:numPr>
      </w:pPr>
      <w:r>
        <w:t>soirée de présentation de l’AlterTour à la Petite Rockette (Paris 11</w:t>
      </w:r>
      <w:r w:rsidRPr="005D4EA0">
        <w:rPr>
          <w:vertAlign w:val="superscript"/>
        </w:rPr>
        <w:t>e</w:t>
      </w:r>
      <w:r>
        <w:t>)</w:t>
      </w:r>
    </w:p>
    <w:p w14:paraId="192715BE" w14:textId="77777777" w:rsidR="00F46615" w:rsidRDefault="00F46615" w:rsidP="00F46615">
      <w:pPr>
        <w:ind w:left="720"/>
      </w:pPr>
    </w:p>
    <w:p w14:paraId="7DF9902A" w14:textId="59B3FCB9" w:rsidR="00054B11" w:rsidRDefault="006C1370">
      <w:bookmarkStart w:id="158" w:name="__RefHeading___Toc1136_2981992126"/>
      <w:bookmarkStart w:id="159" w:name="_55sokrovm4wo93"/>
      <w:bookmarkEnd w:id="158"/>
      <w:bookmarkEnd w:id="159"/>
      <w:r>
        <w:rPr>
          <w:noProof/>
        </w:rPr>
        <w:drawing>
          <wp:inline distT="0" distB="0" distL="0" distR="0" wp14:anchorId="37083D88" wp14:editId="07A4A2E4">
            <wp:extent cx="1608881" cy="2146515"/>
            <wp:effectExtent l="0" t="0" r="4445" b="0"/>
            <wp:docPr id="27"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image12.png"/>
                    <pic:cNvPicPr>
                      <a:picLocks noChangeAspect="1" noChangeArrowheads="1"/>
                    </pic:cNvPicPr>
                  </pic:nvPicPr>
                  <pic:blipFill>
                    <a:blip r:embed="rId43" cstate="screen">
                      <a:extLst>
                        <a:ext uri="{28A0092B-C50C-407E-A947-70E740481C1C}">
                          <a14:useLocalDpi xmlns:a14="http://schemas.microsoft.com/office/drawing/2010/main"/>
                        </a:ext>
                      </a:extLst>
                    </a:blip>
                    <a:stretch>
                      <a:fillRect/>
                    </a:stretch>
                  </pic:blipFill>
                  <pic:spPr bwMode="auto">
                    <a:xfrm>
                      <a:off x="0" y="0"/>
                      <a:ext cx="1622799" cy="2165084"/>
                    </a:xfrm>
                    <a:prstGeom prst="rect">
                      <a:avLst/>
                    </a:prstGeom>
                  </pic:spPr>
                </pic:pic>
              </a:graphicData>
            </a:graphic>
          </wp:inline>
        </w:drawing>
      </w:r>
      <w:r w:rsidR="00176F93">
        <w:t xml:space="preserve">  </w:t>
      </w:r>
      <w:r>
        <w:rPr>
          <w:noProof/>
        </w:rPr>
        <w:drawing>
          <wp:inline distT="0" distB="0" distL="0" distR="0" wp14:anchorId="32DBB184" wp14:editId="3135E713">
            <wp:extent cx="2853055" cy="2147570"/>
            <wp:effectExtent l="0" t="0" r="0" b="0"/>
            <wp:docPr id="28" name="image2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9.png"/>
                    <pic:cNvPicPr>
                      <a:picLocks noChangeAspect="1" noChangeArrowheads="1"/>
                    </pic:cNvPicPr>
                  </pic:nvPicPr>
                  <pic:blipFill>
                    <a:blip r:embed="rId44" cstate="screen">
                      <a:extLst>
                        <a:ext uri="{28A0092B-C50C-407E-A947-70E740481C1C}">
                          <a14:useLocalDpi xmlns:a14="http://schemas.microsoft.com/office/drawing/2010/main"/>
                        </a:ext>
                      </a:extLst>
                    </a:blip>
                    <a:stretch>
                      <a:fillRect/>
                    </a:stretch>
                  </pic:blipFill>
                  <pic:spPr bwMode="auto">
                    <a:xfrm>
                      <a:off x="0" y="0"/>
                      <a:ext cx="2853055" cy="2147570"/>
                    </a:xfrm>
                    <a:prstGeom prst="rect">
                      <a:avLst/>
                    </a:prstGeom>
                  </pic:spPr>
                </pic:pic>
              </a:graphicData>
            </a:graphic>
          </wp:inline>
        </w:drawing>
      </w:r>
    </w:p>
    <w:p w14:paraId="6A1C90AB" w14:textId="77777777" w:rsidR="00054B11" w:rsidRDefault="006C1370">
      <w:bookmarkStart w:id="160" w:name="__RefHeading___Toc1138_2981992126"/>
      <w:bookmarkStart w:id="161" w:name="_ic4mvb2pgbx8"/>
      <w:bookmarkEnd w:id="160"/>
      <w:bookmarkEnd w:id="161"/>
      <w:r>
        <w:t>C'est pour nous l'occasion de nous faire connaître du public, de créer des liens locaux, de soutenir, d'informer et de sensibiliser aux valeurs que nous défendons.</w:t>
      </w:r>
    </w:p>
    <w:p w14:paraId="64E6E23C" w14:textId="77777777" w:rsidR="00054B11" w:rsidRDefault="006C1370">
      <w:pPr>
        <w:rPr>
          <w:b/>
          <w:color w:val="000000"/>
          <w:sz w:val="36"/>
          <w:szCs w:val="36"/>
          <w:highlight w:val="white"/>
        </w:rPr>
      </w:pPr>
      <w:bookmarkStart w:id="162" w:name="__RefHeading___Toc1140_2981992126"/>
      <w:bookmarkStart w:id="163" w:name="_55sokrovm4wo94"/>
      <w:bookmarkEnd w:id="162"/>
      <w:bookmarkEnd w:id="163"/>
      <w:r>
        <w:t xml:space="preserve"> </w:t>
      </w:r>
    </w:p>
    <w:p w14:paraId="08820A24" w14:textId="77777777" w:rsidR="00054B11" w:rsidRDefault="006C1370">
      <w:pPr>
        <w:pStyle w:val="Titre1"/>
      </w:pPr>
      <w:bookmarkStart w:id="164" w:name="__RefHeading___Toc1142_2981992126"/>
      <w:bookmarkStart w:id="165" w:name="_55sokrovm4wo95"/>
      <w:bookmarkEnd w:id="164"/>
      <w:bookmarkEnd w:id="165"/>
      <w:r>
        <w:t>III. Bilan des accueillant·e·s</w:t>
      </w:r>
    </w:p>
    <w:p w14:paraId="7FCBC198" w14:textId="77777777" w:rsidR="00054B11" w:rsidRDefault="006C1370">
      <w:pPr>
        <w:pStyle w:val="Titre3"/>
        <w:keepNext w:val="0"/>
        <w:keepLines w:val="0"/>
        <w:spacing w:before="280" w:after="0" w:line="228" w:lineRule="auto"/>
        <w:jc w:val="both"/>
        <w:rPr>
          <w:color w:val="000000"/>
          <w:sz w:val="22"/>
          <w:szCs w:val="22"/>
          <w:highlight w:val="white"/>
        </w:rPr>
      </w:pPr>
      <w:bookmarkStart w:id="166" w:name="__RefHeading___Toc1144_2981992126"/>
      <w:bookmarkStart w:id="167" w:name="_55sokrovm4wo96"/>
      <w:bookmarkEnd w:id="166"/>
      <w:bookmarkEnd w:id="167"/>
      <w:r>
        <w:rPr>
          <w:color w:val="000000"/>
          <w:sz w:val="22"/>
          <w:szCs w:val="22"/>
          <w:highlight w:val="white"/>
        </w:rPr>
        <w:t xml:space="preserve"> Présenté par Mathieu</w:t>
      </w:r>
    </w:p>
    <w:p w14:paraId="1527F22E" w14:textId="7B1424EB" w:rsidR="00ED7D2C" w:rsidRPr="00BD70B9" w:rsidRDefault="00ED7D2C">
      <w:pPr>
        <w:rPr>
          <w:sz w:val="16"/>
        </w:rPr>
      </w:pPr>
      <w:hyperlink r:id="rId45" w:history="1">
        <w:r w:rsidRPr="00BD70B9">
          <w:rPr>
            <w:rStyle w:val="Lienhypertexte"/>
            <w:sz w:val="16"/>
          </w:rPr>
          <w:t>http://www.altercampag</w:t>
        </w:r>
        <w:bookmarkStart w:id="168" w:name="_GoBack"/>
        <w:bookmarkEnd w:id="168"/>
        <w:r w:rsidRPr="00BD70B9">
          <w:rPr>
            <w:rStyle w:val="Lienhypertexte"/>
            <w:sz w:val="16"/>
          </w:rPr>
          <w:t>n</w:t>
        </w:r>
        <w:r w:rsidRPr="00BD70B9">
          <w:rPr>
            <w:rStyle w:val="Lienhypertexte"/>
            <w:sz w:val="16"/>
          </w:rPr>
          <w:t>e.net/wp-content/uplo</w:t>
        </w:r>
        <w:r w:rsidRPr="00BD70B9">
          <w:rPr>
            <w:rStyle w:val="Lienhypertexte"/>
            <w:sz w:val="16"/>
          </w:rPr>
          <w:t>a</w:t>
        </w:r>
        <w:r w:rsidRPr="00BD70B9">
          <w:rPr>
            <w:rStyle w:val="Lienhypertexte"/>
            <w:sz w:val="16"/>
          </w:rPr>
          <w:t>ds/2019/12/AT2019-Bilan-des-accueillants-alle</w:t>
        </w:r>
        <w:r w:rsidRPr="00BD70B9">
          <w:rPr>
            <w:rStyle w:val="Lienhypertexte"/>
            <w:sz w:val="16"/>
          </w:rPr>
          <w:t>g</w:t>
        </w:r>
        <w:r w:rsidRPr="00BD70B9">
          <w:rPr>
            <w:rStyle w:val="Lienhypertexte"/>
            <w:sz w:val="16"/>
          </w:rPr>
          <w:t>e.pdf</w:t>
        </w:r>
      </w:hyperlink>
    </w:p>
    <w:p w14:paraId="71D3E7A8" w14:textId="77777777" w:rsidR="00ED7D2C" w:rsidRDefault="00ED7D2C"/>
    <w:p w14:paraId="6EEC25CF" w14:textId="77777777" w:rsidR="00DB3918" w:rsidRDefault="00DB3918"/>
    <w:sectPr w:rsidR="00DB3918">
      <w:headerReference w:type="default" r:id="rId46"/>
      <w:pgSz w:w="11906" w:h="16838"/>
      <w:pgMar w:top="1440" w:right="1440" w:bottom="1440" w:left="1440" w:header="0" w:footer="720" w:gutter="0"/>
      <w:pgNumType w:start="1"/>
      <w:cols w:space="720"/>
      <w:formProt w:val="0"/>
      <w:titlePg/>
      <w:docGrid w:linePitch="10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2033965" w14:textId="77777777" w:rsidR="004940C8" w:rsidRDefault="004940C8">
      <w:pPr>
        <w:spacing w:line="240" w:lineRule="auto"/>
      </w:pPr>
      <w:r>
        <w:separator/>
      </w:r>
    </w:p>
  </w:endnote>
  <w:endnote w:type="continuationSeparator" w:id="0">
    <w:p w14:paraId="7BC2F85F" w14:textId="77777777" w:rsidR="004940C8" w:rsidRDefault="004940C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2">
    <w:panose1 w:val="05020102010507070707"/>
    <w:charset w:val="02"/>
    <w:family w:val="decorative"/>
    <w:pitch w:val="variable"/>
    <w:sig w:usb0="00000000" w:usb1="10000000" w:usb2="00000000" w:usb3="00000000" w:csb0="80000000" w:csb1="00000000"/>
  </w:font>
  <w:font w:name="OpenSymbol">
    <w:altName w:val="Arial Unicode MS"/>
    <w:panose1 w:val="020B0604020202020204"/>
    <w:charset w:val="01"/>
    <w:family w:val="auto"/>
    <w:pitch w:val="default"/>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1"/>
    <w:family w:val="roman"/>
    <w:pitch w:val="variable"/>
    <w:sig w:usb0="0000A003" w:usb1="00000000" w:usb2="00000000" w:usb3="00000000" w:csb0="00000001" w:csb1="00000000"/>
  </w:font>
  <w:font w:name="Segoe UI">
    <w:altName w:val="Arial"/>
    <w:panose1 w:val="020B0604020202020204"/>
    <w:charset w:val="00"/>
    <w:family w:val="roman"/>
    <w:pitch w:val="variable"/>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7F02C52" w14:textId="77777777" w:rsidR="004940C8" w:rsidRDefault="004940C8">
      <w:pPr>
        <w:spacing w:line="240" w:lineRule="auto"/>
      </w:pPr>
      <w:r>
        <w:separator/>
      </w:r>
    </w:p>
  </w:footnote>
  <w:footnote w:type="continuationSeparator" w:id="0">
    <w:p w14:paraId="6EF1905F" w14:textId="77777777" w:rsidR="004940C8" w:rsidRDefault="004940C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F6C42C" w14:textId="77777777" w:rsidR="00A3670C" w:rsidRDefault="00A3670C">
    <w:pPr>
      <w:pStyle w:val="Titre1"/>
    </w:pPr>
    <w:bookmarkStart w:id="169" w:name="_7lmzievkwy0s"/>
    <w:bookmarkEnd w:id="169"/>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34" type="#_x0000_t75" style="width:299.45pt;height:200pt;visibility:visible;mso-wrap-style:square" o:bullet="t">
        <v:imagedata r:id="rId1" o:title=""/>
      </v:shape>
    </w:pict>
  </w:numPicBullet>
  <w:numPicBullet w:numPicBulletId="1">
    <w:pict>
      <v:shape id="_x0000_i1135" type="#_x0000_t75" style="width:300.55pt;height:200pt;visibility:visible;mso-wrap-style:square" o:bullet="t">
        <v:imagedata r:id="rId2" o:title=""/>
      </v:shape>
    </w:pict>
  </w:numPicBullet>
  <w:abstractNum w:abstractNumId="0" w15:restartNumberingAfterBreak="0">
    <w:nsid w:val="0EBF701A"/>
    <w:multiLevelType w:val="multilevel"/>
    <w:tmpl w:val="BD9A485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10EE3F6F"/>
    <w:multiLevelType w:val="multilevel"/>
    <w:tmpl w:val="129EA612"/>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2" w15:restartNumberingAfterBreak="0">
    <w:nsid w:val="12946EF4"/>
    <w:multiLevelType w:val="multilevel"/>
    <w:tmpl w:val="129EA612"/>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3" w15:restartNumberingAfterBreak="0">
    <w:nsid w:val="146513B4"/>
    <w:multiLevelType w:val="multilevel"/>
    <w:tmpl w:val="129EA612"/>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4" w15:restartNumberingAfterBreak="0">
    <w:nsid w:val="16142F02"/>
    <w:multiLevelType w:val="multilevel"/>
    <w:tmpl w:val="3C68CE8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5" w15:restartNumberingAfterBreak="0">
    <w:nsid w:val="19143C47"/>
    <w:multiLevelType w:val="hybridMultilevel"/>
    <w:tmpl w:val="7EF4C79A"/>
    <w:lvl w:ilvl="0" w:tplc="199A6746">
      <w:start w:val="1"/>
      <w:numFmt w:val="bullet"/>
      <w:lvlText w:val=""/>
      <w:lvlPicBulletId w:val="1"/>
      <w:lvlJc w:val="left"/>
      <w:pPr>
        <w:tabs>
          <w:tab w:val="num" w:pos="720"/>
        </w:tabs>
        <w:ind w:left="720" w:hanging="360"/>
      </w:pPr>
      <w:rPr>
        <w:rFonts w:ascii="Symbol" w:hAnsi="Symbol" w:hint="default"/>
      </w:rPr>
    </w:lvl>
    <w:lvl w:ilvl="1" w:tplc="55669C06" w:tentative="1">
      <w:start w:val="1"/>
      <w:numFmt w:val="bullet"/>
      <w:lvlText w:val=""/>
      <w:lvlJc w:val="left"/>
      <w:pPr>
        <w:tabs>
          <w:tab w:val="num" w:pos="1440"/>
        </w:tabs>
        <w:ind w:left="1440" w:hanging="360"/>
      </w:pPr>
      <w:rPr>
        <w:rFonts w:ascii="Symbol" w:hAnsi="Symbol" w:hint="default"/>
      </w:rPr>
    </w:lvl>
    <w:lvl w:ilvl="2" w:tplc="43187FCE" w:tentative="1">
      <w:start w:val="1"/>
      <w:numFmt w:val="bullet"/>
      <w:lvlText w:val=""/>
      <w:lvlJc w:val="left"/>
      <w:pPr>
        <w:tabs>
          <w:tab w:val="num" w:pos="2160"/>
        </w:tabs>
        <w:ind w:left="2160" w:hanging="360"/>
      </w:pPr>
      <w:rPr>
        <w:rFonts w:ascii="Symbol" w:hAnsi="Symbol" w:hint="default"/>
      </w:rPr>
    </w:lvl>
    <w:lvl w:ilvl="3" w:tplc="6D0A8A82" w:tentative="1">
      <w:start w:val="1"/>
      <w:numFmt w:val="bullet"/>
      <w:lvlText w:val=""/>
      <w:lvlJc w:val="left"/>
      <w:pPr>
        <w:tabs>
          <w:tab w:val="num" w:pos="2880"/>
        </w:tabs>
        <w:ind w:left="2880" w:hanging="360"/>
      </w:pPr>
      <w:rPr>
        <w:rFonts w:ascii="Symbol" w:hAnsi="Symbol" w:hint="default"/>
      </w:rPr>
    </w:lvl>
    <w:lvl w:ilvl="4" w:tplc="2DB29148" w:tentative="1">
      <w:start w:val="1"/>
      <w:numFmt w:val="bullet"/>
      <w:lvlText w:val=""/>
      <w:lvlJc w:val="left"/>
      <w:pPr>
        <w:tabs>
          <w:tab w:val="num" w:pos="3600"/>
        </w:tabs>
        <w:ind w:left="3600" w:hanging="360"/>
      </w:pPr>
      <w:rPr>
        <w:rFonts w:ascii="Symbol" w:hAnsi="Symbol" w:hint="default"/>
      </w:rPr>
    </w:lvl>
    <w:lvl w:ilvl="5" w:tplc="14ECF75E" w:tentative="1">
      <w:start w:val="1"/>
      <w:numFmt w:val="bullet"/>
      <w:lvlText w:val=""/>
      <w:lvlJc w:val="left"/>
      <w:pPr>
        <w:tabs>
          <w:tab w:val="num" w:pos="4320"/>
        </w:tabs>
        <w:ind w:left="4320" w:hanging="360"/>
      </w:pPr>
      <w:rPr>
        <w:rFonts w:ascii="Symbol" w:hAnsi="Symbol" w:hint="default"/>
      </w:rPr>
    </w:lvl>
    <w:lvl w:ilvl="6" w:tplc="877C34F8" w:tentative="1">
      <w:start w:val="1"/>
      <w:numFmt w:val="bullet"/>
      <w:lvlText w:val=""/>
      <w:lvlJc w:val="left"/>
      <w:pPr>
        <w:tabs>
          <w:tab w:val="num" w:pos="5040"/>
        </w:tabs>
        <w:ind w:left="5040" w:hanging="360"/>
      </w:pPr>
      <w:rPr>
        <w:rFonts w:ascii="Symbol" w:hAnsi="Symbol" w:hint="default"/>
      </w:rPr>
    </w:lvl>
    <w:lvl w:ilvl="7" w:tplc="7D302ABA" w:tentative="1">
      <w:start w:val="1"/>
      <w:numFmt w:val="bullet"/>
      <w:lvlText w:val=""/>
      <w:lvlJc w:val="left"/>
      <w:pPr>
        <w:tabs>
          <w:tab w:val="num" w:pos="5760"/>
        </w:tabs>
        <w:ind w:left="5760" w:hanging="360"/>
      </w:pPr>
      <w:rPr>
        <w:rFonts w:ascii="Symbol" w:hAnsi="Symbol" w:hint="default"/>
      </w:rPr>
    </w:lvl>
    <w:lvl w:ilvl="8" w:tplc="7076EE5A" w:tentative="1">
      <w:start w:val="1"/>
      <w:numFmt w:val="bullet"/>
      <w:lvlText w:val=""/>
      <w:lvlJc w:val="left"/>
      <w:pPr>
        <w:tabs>
          <w:tab w:val="num" w:pos="6480"/>
        </w:tabs>
        <w:ind w:left="6480" w:hanging="360"/>
      </w:pPr>
      <w:rPr>
        <w:rFonts w:ascii="Symbol" w:hAnsi="Symbol" w:hint="default"/>
      </w:rPr>
    </w:lvl>
  </w:abstractNum>
  <w:abstractNum w:abstractNumId="6" w15:restartNumberingAfterBreak="0">
    <w:nsid w:val="23217425"/>
    <w:multiLevelType w:val="multilevel"/>
    <w:tmpl w:val="129EA612"/>
    <w:lvl w:ilvl="0">
      <w:start w:val="1"/>
      <w:numFmt w:val="bullet"/>
      <w:lvlText w:val=""/>
      <w:lvlJc w:val="left"/>
      <w:pPr>
        <w:ind w:left="720" w:hanging="360"/>
      </w:pPr>
      <w:rPr>
        <w:rFonts w:ascii="Symbol" w:hAnsi="Symbol"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7" w15:restartNumberingAfterBreak="0">
    <w:nsid w:val="25584A47"/>
    <w:multiLevelType w:val="multilevel"/>
    <w:tmpl w:val="75CA440C"/>
    <w:lvl w:ilvl="0">
      <w:start w:val="1"/>
      <w:numFmt w:val="bullet"/>
      <w:lvlText w:val=""/>
      <w:lvlJc w:val="left"/>
      <w:pPr>
        <w:ind w:left="720" w:hanging="360"/>
      </w:pPr>
      <w:rPr>
        <w:rFonts w:ascii="Wingdings" w:hAnsi="Wingdings" w:cs="Wingdings" w:hint="default"/>
        <w:sz w:val="22"/>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8" w15:restartNumberingAfterBreak="0">
    <w:nsid w:val="25C525C3"/>
    <w:multiLevelType w:val="multilevel"/>
    <w:tmpl w:val="BB540B6E"/>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9" w15:restartNumberingAfterBreak="0">
    <w:nsid w:val="27D30B78"/>
    <w:multiLevelType w:val="multilevel"/>
    <w:tmpl w:val="5CE2DDC4"/>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0" w15:restartNumberingAfterBreak="0">
    <w:nsid w:val="2FEA54D8"/>
    <w:multiLevelType w:val="multilevel"/>
    <w:tmpl w:val="5056681C"/>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11" w15:restartNumberingAfterBreak="0">
    <w:nsid w:val="432A5CEB"/>
    <w:multiLevelType w:val="multilevel"/>
    <w:tmpl w:val="BFAE14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396BB1"/>
    <w:multiLevelType w:val="multilevel"/>
    <w:tmpl w:val="48AEAD3C"/>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3" w15:restartNumberingAfterBreak="0">
    <w:nsid w:val="5B7142CD"/>
    <w:multiLevelType w:val="hybridMultilevel"/>
    <w:tmpl w:val="CA54B4B0"/>
    <w:lvl w:ilvl="0" w:tplc="4D1A5150">
      <w:start w:val="1"/>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29E55C7"/>
    <w:multiLevelType w:val="multilevel"/>
    <w:tmpl w:val="D2826E74"/>
    <w:lvl w:ilvl="0">
      <w:start w:val="1"/>
      <w:numFmt w:val="bullet"/>
      <w:lvlText w:val=""/>
      <w:lvlJc w:val="left"/>
      <w:pPr>
        <w:ind w:left="720" w:hanging="360"/>
      </w:pPr>
      <w:rPr>
        <w:rFonts w:ascii="Wingdings" w:hAnsi="Wingdings" w:cs="Wingdings" w:hint="default"/>
        <w:sz w:val="22"/>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5" w15:restartNumberingAfterBreak="0">
    <w:nsid w:val="72E50FD5"/>
    <w:multiLevelType w:val="multilevel"/>
    <w:tmpl w:val="2DCC5F94"/>
    <w:lvl w:ilvl="0">
      <w:start w:val="1"/>
      <w:numFmt w:val="bullet"/>
      <w:lvlText w:val=""/>
      <w:lvlJc w:val="left"/>
      <w:pPr>
        <w:ind w:left="720" w:hanging="360"/>
      </w:pPr>
      <w:rPr>
        <w:rFonts w:ascii="Wingdings" w:hAnsi="Wingdings" w:cs="Wingdings" w:hint="default"/>
        <w:u w:val="none"/>
      </w:rPr>
    </w:lvl>
    <w:lvl w:ilvl="1">
      <w:start w:val="1"/>
      <w:numFmt w:val="bullet"/>
      <w:lvlText w:val=""/>
      <w:lvlJc w:val="left"/>
      <w:pPr>
        <w:ind w:left="1440" w:hanging="360"/>
      </w:pPr>
      <w:rPr>
        <w:rFonts w:ascii="Wingdings 2" w:hAnsi="Wingdings 2" w:cs="Wingdings 2" w:hint="default"/>
        <w:u w:val="none"/>
      </w:rPr>
    </w:lvl>
    <w:lvl w:ilvl="2">
      <w:start w:val="1"/>
      <w:numFmt w:val="bullet"/>
      <w:lvlText w:val="■"/>
      <w:lvlJc w:val="left"/>
      <w:pPr>
        <w:ind w:left="2160" w:hanging="360"/>
      </w:pPr>
      <w:rPr>
        <w:rFonts w:ascii="OpenSymbol" w:hAnsi="OpenSymbol" w:cs="OpenSymbol" w:hint="default"/>
        <w:u w:val="none"/>
      </w:rPr>
    </w:lvl>
    <w:lvl w:ilvl="3">
      <w:start w:val="1"/>
      <w:numFmt w:val="bullet"/>
      <w:lvlText w:val=""/>
      <w:lvlJc w:val="left"/>
      <w:pPr>
        <w:ind w:left="2880" w:hanging="360"/>
      </w:pPr>
      <w:rPr>
        <w:rFonts w:ascii="Wingdings" w:hAnsi="Wingdings" w:cs="Wingdings" w:hint="default"/>
        <w:u w:val="none"/>
      </w:rPr>
    </w:lvl>
    <w:lvl w:ilvl="4">
      <w:start w:val="1"/>
      <w:numFmt w:val="bullet"/>
      <w:lvlText w:val=""/>
      <w:lvlJc w:val="left"/>
      <w:pPr>
        <w:ind w:left="3600" w:hanging="360"/>
      </w:pPr>
      <w:rPr>
        <w:rFonts w:ascii="Wingdings 2" w:hAnsi="Wingdings 2" w:cs="Wingdings 2" w:hint="default"/>
        <w:u w:val="none"/>
      </w:rPr>
    </w:lvl>
    <w:lvl w:ilvl="5">
      <w:start w:val="1"/>
      <w:numFmt w:val="bullet"/>
      <w:lvlText w:val="■"/>
      <w:lvlJc w:val="left"/>
      <w:pPr>
        <w:ind w:left="4320" w:hanging="360"/>
      </w:pPr>
      <w:rPr>
        <w:rFonts w:ascii="OpenSymbol" w:hAnsi="OpenSymbol" w:cs="OpenSymbol" w:hint="default"/>
        <w:u w:val="none"/>
      </w:rPr>
    </w:lvl>
    <w:lvl w:ilvl="6">
      <w:start w:val="1"/>
      <w:numFmt w:val="bullet"/>
      <w:lvlText w:val=""/>
      <w:lvlJc w:val="left"/>
      <w:pPr>
        <w:ind w:left="5040" w:hanging="360"/>
      </w:pPr>
      <w:rPr>
        <w:rFonts w:ascii="Wingdings" w:hAnsi="Wingdings" w:cs="Wingdings" w:hint="default"/>
        <w:u w:val="none"/>
      </w:rPr>
    </w:lvl>
    <w:lvl w:ilvl="7">
      <w:start w:val="1"/>
      <w:numFmt w:val="bullet"/>
      <w:lvlText w:val=""/>
      <w:lvlJc w:val="left"/>
      <w:pPr>
        <w:ind w:left="5760" w:hanging="360"/>
      </w:pPr>
      <w:rPr>
        <w:rFonts w:ascii="Wingdings 2" w:hAnsi="Wingdings 2" w:cs="Wingdings 2" w:hint="default"/>
        <w:u w:val="none"/>
      </w:rPr>
    </w:lvl>
    <w:lvl w:ilvl="8">
      <w:start w:val="1"/>
      <w:numFmt w:val="bullet"/>
      <w:lvlText w:val="■"/>
      <w:lvlJc w:val="left"/>
      <w:pPr>
        <w:ind w:left="6480" w:hanging="360"/>
      </w:pPr>
      <w:rPr>
        <w:rFonts w:ascii="OpenSymbol" w:hAnsi="OpenSymbol" w:cs="OpenSymbol" w:hint="default"/>
        <w:u w:val="none"/>
      </w:rPr>
    </w:lvl>
  </w:abstractNum>
  <w:abstractNum w:abstractNumId="16" w15:restartNumberingAfterBreak="0">
    <w:nsid w:val="740D58C6"/>
    <w:multiLevelType w:val="hybridMultilevel"/>
    <w:tmpl w:val="CD8E68A2"/>
    <w:lvl w:ilvl="0" w:tplc="9A0C4F20">
      <w:start w:val="1"/>
      <w:numFmt w:val="bullet"/>
      <w:lvlText w:val=""/>
      <w:lvlPicBulletId w:val="0"/>
      <w:lvlJc w:val="left"/>
      <w:pPr>
        <w:tabs>
          <w:tab w:val="num" w:pos="720"/>
        </w:tabs>
        <w:ind w:left="720" w:hanging="360"/>
      </w:pPr>
      <w:rPr>
        <w:rFonts w:ascii="Symbol" w:hAnsi="Symbol" w:hint="default"/>
      </w:rPr>
    </w:lvl>
    <w:lvl w:ilvl="1" w:tplc="171A7E28" w:tentative="1">
      <w:start w:val="1"/>
      <w:numFmt w:val="bullet"/>
      <w:lvlText w:val=""/>
      <w:lvlJc w:val="left"/>
      <w:pPr>
        <w:tabs>
          <w:tab w:val="num" w:pos="1440"/>
        </w:tabs>
        <w:ind w:left="1440" w:hanging="360"/>
      </w:pPr>
      <w:rPr>
        <w:rFonts w:ascii="Symbol" w:hAnsi="Symbol" w:hint="default"/>
      </w:rPr>
    </w:lvl>
    <w:lvl w:ilvl="2" w:tplc="30FEFB12" w:tentative="1">
      <w:start w:val="1"/>
      <w:numFmt w:val="bullet"/>
      <w:lvlText w:val=""/>
      <w:lvlJc w:val="left"/>
      <w:pPr>
        <w:tabs>
          <w:tab w:val="num" w:pos="2160"/>
        </w:tabs>
        <w:ind w:left="2160" w:hanging="360"/>
      </w:pPr>
      <w:rPr>
        <w:rFonts w:ascii="Symbol" w:hAnsi="Symbol" w:hint="default"/>
      </w:rPr>
    </w:lvl>
    <w:lvl w:ilvl="3" w:tplc="7E980FA8" w:tentative="1">
      <w:start w:val="1"/>
      <w:numFmt w:val="bullet"/>
      <w:lvlText w:val=""/>
      <w:lvlJc w:val="left"/>
      <w:pPr>
        <w:tabs>
          <w:tab w:val="num" w:pos="2880"/>
        </w:tabs>
        <w:ind w:left="2880" w:hanging="360"/>
      </w:pPr>
      <w:rPr>
        <w:rFonts w:ascii="Symbol" w:hAnsi="Symbol" w:hint="default"/>
      </w:rPr>
    </w:lvl>
    <w:lvl w:ilvl="4" w:tplc="E7BE0E76" w:tentative="1">
      <w:start w:val="1"/>
      <w:numFmt w:val="bullet"/>
      <w:lvlText w:val=""/>
      <w:lvlJc w:val="left"/>
      <w:pPr>
        <w:tabs>
          <w:tab w:val="num" w:pos="3600"/>
        </w:tabs>
        <w:ind w:left="3600" w:hanging="360"/>
      </w:pPr>
      <w:rPr>
        <w:rFonts w:ascii="Symbol" w:hAnsi="Symbol" w:hint="default"/>
      </w:rPr>
    </w:lvl>
    <w:lvl w:ilvl="5" w:tplc="0C6A81FC" w:tentative="1">
      <w:start w:val="1"/>
      <w:numFmt w:val="bullet"/>
      <w:lvlText w:val=""/>
      <w:lvlJc w:val="left"/>
      <w:pPr>
        <w:tabs>
          <w:tab w:val="num" w:pos="4320"/>
        </w:tabs>
        <w:ind w:left="4320" w:hanging="360"/>
      </w:pPr>
      <w:rPr>
        <w:rFonts w:ascii="Symbol" w:hAnsi="Symbol" w:hint="default"/>
      </w:rPr>
    </w:lvl>
    <w:lvl w:ilvl="6" w:tplc="43269698" w:tentative="1">
      <w:start w:val="1"/>
      <w:numFmt w:val="bullet"/>
      <w:lvlText w:val=""/>
      <w:lvlJc w:val="left"/>
      <w:pPr>
        <w:tabs>
          <w:tab w:val="num" w:pos="5040"/>
        </w:tabs>
        <w:ind w:left="5040" w:hanging="360"/>
      </w:pPr>
      <w:rPr>
        <w:rFonts w:ascii="Symbol" w:hAnsi="Symbol" w:hint="default"/>
      </w:rPr>
    </w:lvl>
    <w:lvl w:ilvl="7" w:tplc="C95C4A66" w:tentative="1">
      <w:start w:val="1"/>
      <w:numFmt w:val="bullet"/>
      <w:lvlText w:val=""/>
      <w:lvlJc w:val="left"/>
      <w:pPr>
        <w:tabs>
          <w:tab w:val="num" w:pos="5760"/>
        </w:tabs>
        <w:ind w:left="5760" w:hanging="360"/>
      </w:pPr>
      <w:rPr>
        <w:rFonts w:ascii="Symbol" w:hAnsi="Symbol" w:hint="default"/>
      </w:rPr>
    </w:lvl>
    <w:lvl w:ilvl="8" w:tplc="A058E70E" w:tentative="1">
      <w:start w:val="1"/>
      <w:numFmt w:val="bullet"/>
      <w:lvlText w:val=""/>
      <w:lvlJc w:val="left"/>
      <w:pPr>
        <w:tabs>
          <w:tab w:val="num" w:pos="6480"/>
        </w:tabs>
        <w:ind w:left="6480" w:hanging="360"/>
      </w:pPr>
      <w:rPr>
        <w:rFonts w:ascii="Symbol" w:hAnsi="Symbol" w:hint="default"/>
      </w:rPr>
    </w:lvl>
  </w:abstractNum>
  <w:abstractNum w:abstractNumId="17" w15:restartNumberingAfterBreak="0">
    <w:nsid w:val="7B757F76"/>
    <w:multiLevelType w:val="multilevel"/>
    <w:tmpl w:val="43C8D740"/>
    <w:lvl w:ilvl="0">
      <w:start w:val="1"/>
      <w:numFmt w:val="bullet"/>
      <w:lvlText w:val=""/>
      <w:lvlJc w:val="left"/>
      <w:pPr>
        <w:tabs>
          <w:tab w:val="num" w:pos="720"/>
        </w:tabs>
        <w:ind w:left="720" w:hanging="360"/>
      </w:pPr>
      <w:rPr>
        <w:rFonts w:ascii="Symbol" w:hAnsi="Symbol" w:cs="Open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Open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Open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num w:numId="1">
    <w:abstractNumId w:val="8"/>
  </w:num>
  <w:num w:numId="2">
    <w:abstractNumId w:val="14"/>
  </w:num>
  <w:num w:numId="3">
    <w:abstractNumId w:val="15"/>
  </w:num>
  <w:num w:numId="4">
    <w:abstractNumId w:val="7"/>
  </w:num>
  <w:num w:numId="5">
    <w:abstractNumId w:val="17"/>
  </w:num>
  <w:num w:numId="6">
    <w:abstractNumId w:val="10"/>
  </w:num>
  <w:num w:numId="7">
    <w:abstractNumId w:val="9"/>
  </w:num>
  <w:num w:numId="8">
    <w:abstractNumId w:val="4"/>
  </w:num>
  <w:num w:numId="9">
    <w:abstractNumId w:val="0"/>
  </w:num>
  <w:num w:numId="10">
    <w:abstractNumId w:val="13"/>
  </w:num>
  <w:num w:numId="11">
    <w:abstractNumId w:val="12"/>
  </w:num>
  <w:num w:numId="12">
    <w:abstractNumId w:val="11"/>
  </w:num>
  <w:num w:numId="13">
    <w:abstractNumId w:val="16"/>
  </w:num>
  <w:num w:numId="14">
    <w:abstractNumId w:val="5"/>
  </w:num>
  <w:num w:numId="15">
    <w:abstractNumId w:val="3"/>
  </w:num>
  <w:num w:numId="16">
    <w:abstractNumId w:val="2"/>
  </w:num>
  <w:num w:numId="17">
    <w:abstractNumId w:val="1"/>
  </w:num>
  <w:num w:numId="1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54B11"/>
    <w:rsid w:val="0003165A"/>
    <w:rsid w:val="00054B11"/>
    <w:rsid w:val="000927DD"/>
    <w:rsid w:val="000F11F2"/>
    <w:rsid w:val="001071D0"/>
    <w:rsid w:val="00121140"/>
    <w:rsid w:val="00136193"/>
    <w:rsid w:val="00176F93"/>
    <w:rsid w:val="001836D6"/>
    <w:rsid w:val="002100CA"/>
    <w:rsid w:val="002372A7"/>
    <w:rsid w:val="00263B03"/>
    <w:rsid w:val="002D1FA1"/>
    <w:rsid w:val="00375AB3"/>
    <w:rsid w:val="0039299E"/>
    <w:rsid w:val="0039726A"/>
    <w:rsid w:val="003A74B2"/>
    <w:rsid w:val="004079F6"/>
    <w:rsid w:val="00415B10"/>
    <w:rsid w:val="004940C8"/>
    <w:rsid w:val="00497CED"/>
    <w:rsid w:val="00517080"/>
    <w:rsid w:val="005D4EA0"/>
    <w:rsid w:val="0061226E"/>
    <w:rsid w:val="00632F97"/>
    <w:rsid w:val="006C1370"/>
    <w:rsid w:val="006C5D85"/>
    <w:rsid w:val="006D3DD0"/>
    <w:rsid w:val="007E4E1A"/>
    <w:rsid w:val="008454C7"/>
    <w:rsid w:val="008902A5"/>
    <w:rsid w:val="008A3A1E"/>
    <w:rsid w:val="008F7218"/>
    <w:rsid w:val="00916F2B"/>
    <w:rsid w:val="009832F8"/>
    <w:rsid w:val="009B4C9E"/>
    <w:rsid w:val="00A3670C"/>
    <w:rsid w:val="00A97D84"/>
    <w:rsid w:val="00AB4105"/>
    <w:rsid w:val="00AC49AB"/>
    <w:rsid w:val="00BB73AF"/>
    <w:rsid w:val="00BD70B9"/>
    <w:rsid w:val="00C048B2"/>
    <w:rsid w:val="00C1127F"/>
    <w:rsid w:val="00C40D73"/>
    <w:rsid w:val="00C56B45"/>
    <w:rsid w:val="00C960CD"/>
    <w:rsid w:val="00D12E29"/>
    <w:rsid w:val="00D33E20"/>
    <w:rsid w:val="00D44E89"/>
    <w:rsid w:val="00D51B22"/>
    <w:rsid w:val="00DA3801"/>
    <w:rsid w:val="00DB3918"/>
    <w:rsid w:val="00E33F33"/>
    <w:rsid w:val="00E54EAF"/>
    <w:rsid w:val="00E55628"/>
    <w:rsid w:val="00E72DB5"/>
    <w:rsid w:val="00ED7D2C"/>
    <w:rsid w:val="00F41778"/>
    <w:rsid w:val="00F46615"/>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E213A9"/>
  <w15:docId w15:val="{E83FFE22-2003-6F41-81DF-BE41820311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Cs w:val="22"/>
        <w:lang w:val="fr-FR" w:eastAsia="zh-CN" w:bidi="hi-IN"/>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spacing w:line="276" w:lineRule="auto"/>
    </w:pPr>
    <w:rPr>
      <w:color w:val="00000A"/>
      <w:sz w:val="22"/>
    </w:rPr>
  </w:style>
  <w:style w:type="paragraph" w:styleId="Titre1">
    <w:name w:val="heading 1"/>
    <w:basedOn w:val="Normal"/>
    <w:next w:val="Normal"/>
    <w:qFormat/>
    <w:pPr>
      <w:keepNext/>
      <w:keepLines/>
      <w:spacing w:before="400" w:after="120" w:line="240" w:lineRule="auto"/>
      <w:outlineLvl w:val="0"/>
    </w:pPr>
    <w:rPr>
      <w:sz w:val="40"/>
      <w:szCs w:val="40"/>
    </w:rPr>
  </w:style>
  <w:style w:type="paragraph" w:styleId="Titre2">
    <w:name w:val="heading 2"/>
    <w:basedOn w:val="Normal"/>
    <w:next w:val="Normal"/>
    <w:qFormat/>
    <w:pPr>
      <w:keepNext/>
      <w:keepLines/>
      <w:spacing w:before="360" w:after="120" w:line="240" w:lineRule="auto"/>
      <w:outlineLvl w:val="1"/>
    </w:pPr>
    <w:rPr>
      <w:sz w:val="32"/>
      <w:szCs w:val="32"/>
    </w:rPr>
  </w:style>
  <w:style w:type="paragraph" w:styleId="Titre3">
    <w:name w:val="heading 3"/>
    <w:basedOn w:val="Normal"/>
    <w:next w:val="Normal"/>
    <w:qFormat/>
    <w:pPr>
      <w:keepNext/>
      <w:keepLines/>
      <w:spacing w:before="320" w:after="80" w:line="240" w:lineRule="auto"/>
      <w:outlineLvl w:val="2"/>
    </w:pPr>
    <w:rPr>
      <w:color w:val="434343"/>
      <w:sz w:val="28"/>
      <w:szCs w:val="28"/>
    </w:rPr>
  </w:style>
  <w:style w:type="paragraph" w:styleId="Titre4">
    <w:name w:val="heading 4"/>
    <w:basedOn w:val="Normal"/>
    <w:next w:val="Normal"/>
    <w:qFormat/>
    <w:pPr>
      <w:keepNext/>
      <w:keepLines/>
      <w:spacing w:before="280" w:after="80" w:line="240" w:lineRule="auto"/>
      <w:outlineLvl w:val="3"/>
    </w:pPr>
    <w:rPr>
      <w:color w:val="666666"/>
      <w:sz w:val="24"/>
      <w:szCs w:val="24"/>
    </w:rPr>
  </w:style>
  <w:style w:type="paragraph" w:styleId="Titre5">
    <w:name w:val="heading 5"/>
    <w:basedOn w:val="Normal"/>
    <w:next w:val="Normal"/>
    <w:qFormat/>
    <w:pPr>
      <w:keepNext/>
      <w:keepLines/>
      <w:spacing w:before="240" w:after="80" w:line="240" w:lineRule="auto"/>
      <w:outlineLvl w:val="4"/>
    </w:pPr>
    <w:rPr>
      <w:color w:val="666666"/>
    </w:rPr>
  </w:style>
  <w:style w:type="paragraph" w:styleId="Titre6">
    <w:name w:val="heading 6"/>
    <w:basedOn w:val="Normal"/>
    <w:next w:val="Normal"/>
    <w:qFormat/>
    <w:pPr>
      <w:keepNext/>
      <w:keepLines/>
      <w:spacing w:before="240" w:after="80" w:line="240" w:lineRule="auto"/>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ListLabel1">
    <w:name w:val="ListLabel 1"/>
    <w:qFormat/>
    <w:rPr>
      <w:u w:val="none"/>
    </w:rPr>
  </w:style>
  <w:style w:type="character" w:customStyle="1" w:styleId="ListLabel2">
    <w:name w:val="ListLabel 2"/>
    <w:qFormat/>
    <w:rPr>
      <w:u w:val="none"/>
    </w:rPr>
  </w:style>
  <w:style w:type="character" w:customStyle="1" w:styleId="ListLabel3">
    <w:name w:val="ListLabel 3"/>
    <w:qFormat/>
    <w:rPr>
      <w:u w:val="none"/>
    </w:rPr>
  </w:style>
  <w:style w:type="character" w:customStyle="1" w:styleId="ListLabel4">
    <w:name w:val="ListLabel 4"/>
    <w:qFormat/>
    <w:rPr>
      <w:u w:val="none"/>
    </w:rPr>
  </w:style>
  <w:style w:type="character" w:customStyle="1" w:styleId="ListLabel5">
    <w:name w:val="ListLabel 5"/>
    <w:qFormat/>
    <w:rPr>
      <w:u w:val="none"/>
    </w:rPr>
  </w:style>
  <w:style w:type="character" w:customStyle="1" w:styleId="ListLabel6">
    <w:name w:val="ListLabel 6"/>
    <w:qFormat/>
    <w:rPr>
      <w:u w:val="none"/>
    </w:rPr>
  </w:style>
  <w:style w:type="character" w:customStyle="1" w:styleId="ListLabel7">
    <w:name w:val="ListLabel 7"/>
    <w:qFormat/>
    <w:rPr>
      <w:u w:val="none"/>
    </w:rPr>
  </w:style>
  <w:style w:type="character" w:customStyle="1" w:styleId="ListLabel8">
    <w:name w:val="ListLabel 8"/>
    <w:qFormat/>
    <w:rPr>
      <w:u w:val="none"/>
    </w:rPr>
  </w:style>
  <w:style w:type="character" w:customStyle="1" w:styleId="ListLabel9">
    <w:name w:val="ListLabel 9"/>
    <w:qFormat/>
    <w:rPr>
      <w:u w:val="none"/>
    </w:rPr>
  </w:style>
  <w:style w:type="character" w:customStyle="1" w:styleId="ListLabel10">
    <w:name w:val="ListLabel 10"/>
    <w:qFormat/>
    <w:rPr>
      <w:sz w:val="22"/>
      <w:u w:val="none"/>
    </w:rPr>
  </w:style>
  <w:style w:type="character" w:customStyle="1" w:styleId="ListLabel11">
    <w:name w:val="ListLabel 11"/>
    <w:qFormat/>
    <w:rPr>
      <w:u w:val="none"/>
    </w:rPr>
  </w:style>
  <w:style w:type="character" w:customStyle="1" w:styleId="ListLabel12">
    <w:name w:val="ListLabel 12"/>
    <w:qFormat/>
    <w:rPr>
      <w:u w:val="none"/>
    </w:rPr>
  </w:style>
  <w:style w:type="character" w:customStyle="1" w:styleId="ListLabel13">
    <w:name w:val="ListLabel 13"/>
    <w:qFormat/>
    <w:rPr>
      <w:u w:val="none"/>
    </w:rPr>
  </w:style>
  <w:style w:type="character" w:customStyle="1" w:styleId="ListLabel14">
    <w:name w:val="ListLabel 14"/>
    <w:qFormat/>
    <w:rPr>
      <w:u w:val="none"/>
    </w:rPr>
  </w:style>
  <w:style w:type="character" w:customStyle="1" w:styleId="ListLabel15">
    <w:name w:val="ListLabel 15"/>
    <w:qFormat/>
    <w:rPr>
      <w:u w:val="none"/>
    </w:rPr>
  </w:style>
  <w:style w:type="character" w:customStyle="1" w:styleId="ListLabel16">
    <w:name w:val="ListLabel 16"/>
    <w:qFormat/>
    <w:rPr>
      <w:u w:val="none"/>
    </w:rPr>
  </w:style>
  <w:style w:type="character" w:customStyle="1" w:styleId="ListLabel17">
    <w:name w:val="ListLabel 17"/>
    <w:qFormat/>
    <w:rPr>
      <w:u w:val="none"/>
    </w:rPr>
  </w:style>
  <w:style w:type="character" w:customStyle="1" w:styleId="ListLabel18">
    <w:name w:val="ListLabel 18"/>
    <w:qFormat/>
    <w:rPr>
      <w:u w:val="none"/>
    </w:rPr>
  </w:style>
  <w:style w:type="character" w:customStyle="1" w:styleId="ListLabel19">
    <w:name w:val="ListLabel 19"/>
    <w:qFormat/>
    <w:rPr>
      <w:b/>
      <w:u w:val="none"/>
    </w:rPr>
  </w:style>
  <w:style w:type="character" w:customStyle="1" w:styleId="ListLabel20">
    <w:name w:val="ListLabel 20"/>
    <w:qFormat/>
    <w:rPr>
      <w:u w:val="none"/>
    </w:rPr>
  </w:style>
  <w:style w:type="character" w:customStyle="1" w:styleId="ListLabel21">
    <w:name w:val="ListLabel 21"/>
    <w:qFormat/>
    <w:rPr>
      <w:u w:val="none"/>
    </w:rPr>
  </w:style>
  <w:style w:type="character" w:customStyle="1" w:styleId="ListLabel22">
    <w:name w:val="ListLabel 22"/>
    <w:qFormat/>
    <w:rPr>
      <w:u w:val="none"/>
    </w:rPr>
  </w:style>
  <w:style w:type="character" w:customStyle="1" w:styleId="ListLabel23">
    <w:name w:val="ListLabel 23"/>
    <w:qFormat/>
    <w:rPr>
      <w:u w:val="none"/>
    </w:rPr>
  </w:style>
  <w:style w:type="character" w:customStyle="1" w:styleId="ListLabel24">
    <w:name w:val="ListLabel 24"/>
    <w:qFormat/>
    <w:rPr>
      <w:u w:val="none"/>
    </w:rPr>
  </w:style>
  <w:style w:type="character" w:customStyle="1" w:styleId="ListLabel25">
    <w:name w:val="ListLabel 25"/>
    <w:qFormat/>
    <w:rPr>
      <w:u w:val="none"/>
    </w:rPr>
  </w:style>
  <w:style w:type="character" w:customStyle="1" w:styleId="ListLabel26">
    <w:name w:val="ListLabel 26"/>
    <w:qFormat/>
    <w:rPr>
      <w:u w:val="none"/>
    </w:rPr>
  </w:style>
  <w:style w:type="character" w:customStyle="1" w:styleId="ListLabel27">
    <w:name w:val="ListLabel 27"/>
    <w:qFormat/>
    <w:rPr>
      <w:u w:val="none"/>
    </w:rPr>
  </w:style>
  <w:style w:type="character" w:customStyle="1" w:styleId="ListLabel28">
    <w:name w:val="ListLabel 28"/>
    <w:qFormat/>
    <w:rPr>
      <w:sz w:val="22"/>
      <w:u w:val="none"/>
    </w:rPr>
  </w:style>
  <w:style w:type="character" w:customStyle="1" w:styleId="ListLabel29">
    <w:name w:val="ListLabel 29"/>
    <w:qFormat/>
    <w:rPr>
      <w:u w:val="none"/>
    </w:rPr>
  </w:style>
  <w:style w:type="character" w:customStyle="1" w:styleId="ListLabel30">
    <w:name w:val="ListLabel 30"/>
    <w:qFormat/>
    <w:rPr>
      <w:u w:val="none"/>
    </w:rPr>
  </w:style>
  <w:style w:type="character" w:customStyle="1" w:styleId="ListLabel31">
    <w:name w:val="ListLabel 31"/>
    <w:qFormat/>
    <w:rPr>
      <w:u w:val="none"/>
    </w:rPr>
  </w:style>
  <w:style w:type="character" w:customStyle="1" w:styleId="ListLabel32">
    <w:name w:val="ListLabel 32"/>
    <w:qFormat/>
    <w:rPr>
      <w:u w:val="none"/>
    </w:rPr>
  </w:style>
  <w:style w:type="character" w:customStyle="1" w:styleId="ListLabel33">
    <w:name w:val="ListLabel 33"/>
    <w:qFormat/>
    <w:rPr>
      <w:u w:val="none"/>
    </w:rPr>
  </w:style>
  <w:style w:type="character" w:customStyle="1" w:styleId="ListLabel34">
    <w:name w:val="ListLabel 34"/>
    <w:qFormat/>
    <w:rPr>
      <w:u w:val="none"/>
    </w:rPr>
  </w:style>
  <w:style w:type="character" w:customStyle="1" w:styleId="ListLabel35">
    <w:name w:val="ListLabel 35"/>
    <w:qFormat/>
    <w:rPr>
      <w:u w:val="none"/>
    </w:rPr>
  </w:style>
  <w:style w:type="character" w:customStyle="1" w:styleId="ListLabel36">
    <w:name w:val="ListLabel 36"/>
    <w:qFormat/>
    <w:rPr>
      <w:u w:val="none"/>
    </w:rPr>
  </w:style>
  <w:style w:type="character" w:customStyle="1" w:styleId="ListLabel37">
    <w:name w:val="ListLabel 37"/>
    <w:qFormat/>
    <w:rPr>
      <w:b/>
      <w:u w:val="none"/>
    </w:rPr>
  </w:style>
  <w:style w:type="character" w:customStyle="1" w:styleId="ListLabel38">
    <w:name w:val="ListLabel 38"/>
    <w:qFormat/>
    <w:rPr>
      <w:u w:val="none"/>
    </w:rPr>
  </w:style>
  <w:style w:type="character" w:customStyle="1" w:styleId="ListLabel39">
    <w:name w:val="ListLabel 39"/>
    <w:qFormat/>
    <w:rPr>
      <w:u w:val="none"/>
    </w:rPr>
  </w:style>
  <w:style w:type="character" w:customStyle="1" w:styleId="ListLabel40">
    <w:name w:val="ListLabel 40"/>
    <w:qFormat/>
    <w:rPr>
      <w:u w:val="none"/>
    </w:rPr>
  </w:style>
  <w:style w:type="character" w:customStyle="1" w:styleId="ListLabel41">
    <w:name w:val="ListLabel 41"/>
    <w:qFormat/>
    <w:rPr>
      <w:u w:val="none"/>
    </w:rPr>
  </w:style>
  <w:style w:type="character" w:customStyle="1" w:styleId="ListLabel42">
    <w:name w:val="ListLabel 42"/>
    <w:qFormat/>
    <w:rPr>
      <w:u w:val="none"/>
    </w:rPr>
  </w:style>
  <w:style w:type="character" w:customStyle="1" w:styleId="ListLabel43">
    <w:name w:val="ListLabel 43"/>
    <w:qFormat/>
    <w:rPr>
      <w:u w:val="none"/>
    </w:rPr>
  </w:style>
  <w:style w:type="character" w:customStyle="1" w:styleId="ListLabel44">
    <w:name w:val="ListLabel 44"/>
    <w:qFormat/>
    <w:rPr>
      <w:u w:val="none"/>
    </w:rPr>
  </w:style>
  <w:style w:type="character" w:customStyle="1" w:styleId="ListLabel45">
    <w:name w:val="ListLabel 45"/>
    <w:qFormat/>
    <w:rPr>
      <w:u w:val="none"/>
    </w:rPr>
  </w:style>
  <w:style w:type="character" w:customStyle="1" w:styleId="ListLabel46">
    <w:name w:val="ListLabel 46"/>
    <w:qFormat/>
    <w:rPr>
      <w:sz w:val="22"/>
      <w:u w:val="none"/>
    </w:rPr>
  </w:style>
  <w:style w:type="character" w:customStyle="1" w:styleId="ListLabel47">
    <w:name w:val="ListLabel 47"/>
    <w:qFormat/>
    <w:rPr>
      <w:u w:val="none"/>
    </w:rPr>
  </w:style>
  <w:style w:type="character" w:customStyle="1" w:styleId="ListLabel48">
    <w:name w:val="ListLabel 48"/>
    <w:qFormat/>
    <w:rPr>
      <w:u w:val="none"/>
    </w:rPr>
  </w:style>
  <w:style w:type="character" w:customStyle="1" w:styleId="ListLabel49">
    <w:name w:val="ListLabel 49"/>
    <w:qFormat/>
    <w:rPr>
      <w:u w:val="none"/>
    </w:rPr>
  </w:style>
  <w:style w:type="character" w:customStyle="1" w:styleId="ListLabel50">
    <w:name w:val="ListLabel 50"/>
    <w:qFormat/>
    <w:rPr>
      <w:u w:val="none"/>
    </w:rPr>
  </w:style>
  <w:style w:type="character" w:customStyle="1" w:styleId="ListLabel51">
    <w:name w:val="ListLabel 51"/>
    <w:qFormat/>
    <w:rPr>
      <w:u w:val="none"/>
    </w:rPr>
  </w:style>
  <w:style w:type="character" w:customStyle="1" w:styleId="ListLabel52">
    <w:name w:val="ListLabel 52"/>
    <w:qFormat/>
    <w:rPr>
      <w:u w:val="none"/>
    </w:rPr>
  </w:style>
  <w:style w:type="character" w:customStyle="1" w:styleId="ListLabel53">
    <w:name w:val="ListLabel 53"/>
    <w:qFormat/>
    <w:rPr>
      <w:u w:val="none"/>
    </w:rPr>
  </w:style>
  <w:style w:type="character" w:customStyle="1" w:styleId="ListLabel54">
    <w:name w:val="ListLabel 54"/>
    <w:qFormat/>
    <w:rPr>
      <w:u w:val="none"/>
    </w:rPr>
  </w:style>
  <w:style w:type="character" w:customStyle="1" w:styleId="ListLabel55">
    <w:name w:val="ListLabel 55"/>
    <w:qFormat/>
    <w:rPr>
      <w:sz w:val="22"/>
      <w:u w:val="none"/>
    </w:rPr>
  </w:style>
  <w:style w:type="character" w:customStyle="1" w:styleId="ListLabel56">
    <w:name w:val="ListLabel 56"/>
    <w:qFormat/>
    <w:rPr>
      <w:u w:val="none"/>
    </w:rPr>
  </w:style>
  <w:style w:type="character" w:customStyle="1" w:styleId="ListLabel57">
    <w:name w:val="ListLabel 57"/>
    <w:qFormat/>
    <w:rPr>
      <w:u w:val="none"/>
    </w:rPr>
  </w:style>
  <w:style w:type="character" w:customStyle="1" w:styleId="ListLabel58">
    <w:name w:val="ListLabel 58"/>
    <w:qFormat/>
    <w:rPr>
      <w:u w:val="none"/>
    </w:rPr>
  </w:style>
  <w:style w:type="character" w:customStyle="1" w:styleId="ListLabel59">
    <w:name w:val="ListLabel 59"/>
    <w:qFormat/>
    <w:rPr>
      <w:u w:val="none"/>
    </w:rPr>
  </w:style>
  <w:style w:type="character" w:customStyle="1" w:styleId="ListLabel60">
    <w:name w:val="ListLabel 60"/>
    <w:qFormat/>
    <w:rPr>
      <w:u w:val="none"/>
    </w:rPr>
  </w:style>
  <w:style w:type="character" w:customStyle="1" w:styleId="ListLabel61">
    <w:name w:val="ListLabel 61"/>
    <w:qFormat/>
    <w:rPr>
      <w:u w:val="none"/>
    </w:rPr>
  </w:style>
  <w:style w:type="character" w:customStyle="1" w:styleId="ListLabel62">
    <w:name w:val="ListLabel 62"/>
    <w:qFormat/>
    <w:rPr>
      <w:u w:val="none"/>
    </w:rPr>
  </w:style>
  <w:style w:type="character" w:customStyle="1" w:styleId="ListLabel63">
    <w:name w:val="ListLabel 63"/>
    <w:qFormat/>
    <w:rPr>
      <w:u w:val="none"/>
    </w:rPr>
  </w:style>
  <w:style w:type="character" w:customStyle="1" w:styleId="ListLabel64">
    <w:name w:val="ListLabel 64"/>
    <w:qFormat/>
    <w:rPr>
      <w:u w:val="none"/>
    </w:rPr>
  </w:style>
  <w:style w:type="character" w:customStyle="1" w:styleId="ListLabel65">
    <w:name w:val="ListLabel 65"/>
    <w:qFormat/>
    <w:rPr>
      <w:u w:val="none"/>
    </w:rPr>
  </w:style>
  <w:style w:type="character" w:customStyle="1" w:styleId="ListLabel66">
    <w:name w:val="ListLabel 66"/>
    <w:qFormat/>
    <w:rPr>
      <w:u w:val="none"/>
    </w:rPr>
  </w:style>
  <w:style w:type="character" w:customStyle="1" w:styleId="ListLabel67">
    <w:name w:val="ListLabel 67"/>
    <w:qFormat/>
    <w:rPr>
      <w:u w:val="none"/>
    </w:rPr>
  </w:style>
  <w:style w:type="character" w:customStyle="1" w:styleId="ListLabel68">
    <w:name w:val="ListLabel 68"/>
    <w:qFormat/>
    <w:rPr>
      <w:u w:val="none"/>
    </w:rPr>
  </w:style>
  <w:style w:type="character" w:customStyle="1" w:styleId="ListLabel69">
    <w:name w:val="ListLabel 69"/>
    <w:qFormat/>
    <w:rPr>
      <w:u w:val="none"/>
    </w:rPr>
  </w:style>
  <w:style w:type="character" w:customStyle="1" w:styleId="ListLabel70">
    <w:name w:val="ListLabel 70"/>
    <w:qFormat/>
    <w:rPr>
      <w:u w:val="none"/>
    </w:rPr>
  </w:style>
  <w:style w:type="character" w:customStyle="1" w:styleId="ListLabel71">
    <w:name w:val="ListLabel 71"/>
    <w:qFormat/>
    <w:rPr>
      <w:u w:val="none"/>
    </w:rPr>
  </w:style>
  <w:style w:type="character" w:customStyle="1" w:styleId="ListLabel72">
    <w:name w:val="ListLabel 72"/>
    <w:qFormat/>
    <w:rPr>
      <w:u w:val="none"/>
    </w:rPr>
  </w:style>
  <w:style w:type="character" w:customStyle="1" w:styleId="ListLabel73">
    <w:name w:val="ListLabel 73"/>
    <w:qFormat/>
    <w:rPr>
      <w:sz w:val="22"/>
      <w:u w:val="none"/>
    </w:rPr>
  </w:style>
  <w:style w:type="character" w:customStyle="1" w:styleId="ListLabel74">
    <w:name w:val="ListLabel 74"/>
    <w:qFormat/>
    <w:rPr>
      <w:u w:val="none"/>
    </w:rPr>
  </w:style>
  <w:style w:type="character" w:customStyle="1" w:styleId="ListLabel75">
    <w:name w:val="ListLabel 75"/>
    <w:qFormat/>
    <w:rPr>
      <w:u w:val="none"/>
    </w:rPr>
  </w:style>
  <w:style w:type="character" w:customStyle="1" w:styleId="ListLabel76">
    <w:name w:val="ListLabel 76"/>
    <w:qFormat/>
    <w:rPr>
      <w:u w:val="none"/>
    </w:rPr>
  </w:style>
  <w:style w:type="character" w:customStyle="1" w:styleId="ListLabel77">
    <w:name w:val="ListLabel 77"/>
    <w:qFormat/>
    <w:rPr>
      <w:u w:val="none"/>
    </w:rPr>
  </w:style>
  <w:style w:type="character" w:customStyle="1" w:styleId="ListLabel78">
    <w:name w:val="ListLabel 78"/>
    <w:qFormat/>
    <w:rPr>
      <w:u w:val="none"/>
    </w:rPr>
  </w:style>
  <w:style w:type="character" w:customStyle="1" w:styleId="ListLabel79">
    <w:name w:val="ListLabel 79"/>
    <w:qFormat/>
    <w:rPr>
      <w:u w:val="none"/>
    </w:rPr>
  </w:style>
  <w:style w:type="character" w:customStyle="1" w:styleId="ListLabel80">
    <w:name w:val="ListLabel 80"/>
    <w:qFormat/>
    <w:rPr>
      <w:u w:val="none"/>
    </w:rPr>
  </w:style>
  <w:style w:type="character" w:customStyle="1" w:styleId="ListLabel81">
    <w:name w:val="ListLabel 81"/>
    <w:qFormat/>
    <w:rPr>
      <w:u w:val="none"/>
    </w:rPr>
  </w:style>
  <w:style w:type="character" w:customStyle="1" w:styleId="ListLabel82">
    <w:name w:val="ListLabel 82"/>
    <w:qFormat/>
    <w:rPr>
      <w:b/>
      <w:u w:val="none"/>
    </w:rPr>
  </w:style>
  <w:style w:type="character" w:customStyle="1" w:styleId="ListLabel83">
    <w:name w:val="ListLabel 83"/>
    <w:qFormat/>
    <w:rPr>
      <w:u w:val="none"/>
    </w:rPr>
  </w:style>
  <w:style w:type="character" w:customStyle="1" w:styleId="ListLabel84">
    <w:name w:val="ListLabel 84"/>
    <w:qFormat/>
    <w:rPr>
      <w:u w:val="none"/>
    </w:rPr>
  </w:style>
  <w:style w:type="character" w:customStyle="1" w:styleId="ListLabel85">
    <w:name w:val="ListLabel 85"/>
    <w:qFormat/>
    <w:rPr>
      <w:u w:val="none"/>
    </w:rPr>
  </w:style>
  <w:style w:type="character" w:customStyle="1" w:styleId="ListLabel86">
    <w:name w:val="ListLabel 86"/>
    <w:qFormat/>
    <w:rPr>
      <w:u w:val="none"/>
    </w:rPr>
  </w:style>
  <w:style w:type="character" w:customStyle="1" w:styleId="ListLabel87">
    <w:name w:val="ListLabel 87"/>
    <w:qFormat/>
    <w:rPr>
      <w:u w:val="none"/>
    </w:rPr>
  </w:style>
  <w:style w:type="character" w:customStyle="1" w:styleId="ListLabel88">
    <w:name w:val="ListLabel 88"/>
    <w:qFormat/>
    <w:rPr>
      <w:u w:val="none"/>
    </w:rPr>
  </w:style>
  <w:style w:type="character" w:customStyle="1" w:styleId="ListLabel89">
    <w:name w:val="ListLabel 89"/>
    <w:qFormat/>
    <w:rPr>
      <w:u w:val="none"/>
    </w:rPr>
  </w:style>
  <w:style w:type="character" w:customStyle="1" w:styleId="ListLabel90">
    <w:name w:val="ListLabel 90"/>
    <w:qFormat/>
    <w:rPr>
      <w:u w:val="none"/>
    </w:rPr>
  </w:style>
  <w:style w:type="character" w:customStyle="1" w:styleId="ListLabel91">
    <w:name w:val="ListLabel 91"/>
    <w:qFormat/>
    <w:rPr>
      <w:b/>
      <w:u w:val="none"/>
    </w:rPr>
  </w:style>
  <w:style w:type="character" w:customStyle="1" w:styleId="ListLabel92">
    <w:name w:val="ListLabel 92"/>
    <w:qFormat/>
    <w:rPr>
      <w:u w:val="none"/>
    </w:rPr>
  </w:style>
  <w:style w:type="character" w:customStyle="1" w:styleId="ListLabel93">
    <w:name w:val="ListLabel 93"/>
    <w:qFormat/>
    <w:rPr>
      <w:u w:val="none"/>
    </w:rPr>
  </w:style>
  <w:style w:type="character" w:customStyle="1" w:styleId="ListLabel94">
    <w:name w:val="ListLabel 94"/>
    <w:qFormat/>
    <w:rPr>
      <w:u w:val="none"/>
    </w:rPr>
  </w:style>
  <w:style w:type="character" w:customStyle="1" w:styleId="ListLabel95">
    <w:name w:val="ListLabel 95"/>
    <w:qFormat/>
    <w:rPr>
      <w:u w:val="none"/>
    </w:rPr>
  </w:style>
  <w:style w:type="character" w:customStyle="1" w:styleId="ListLabel96">
    <w:name w:val="ListLabel 96"/>
    <w:qFormat/>
    <w:rPr>
      <w:u w:val="none"/>
    </w:rPr>
  </w:style>
  <w:style w:type="character" w:customStyle="1" w:styleId="ListLabel97">
    <w:name w:val="ListLabel 97"/>
    <w:qFormat/>
    <w:rPr>
      <w:u w:val="none"/>
    </w:rPr>
  </w:style>
  <w:style w:type="character" w:customStyle="1" w:styleId="ListLabel98">
    <w:name w:val="ListLabel 98"/>
    <w:qFormat/>
    <w:rPr>
      <w:u w:val="none"/>
    </w:rPr>
  </w:style>
  <w:style w:type="character" w:customStyle="1" w:styleId="ListLabel99">
    <w:name w:val="ListLabel 99"/>
    <w:qFormat/>
    <w:rPr>
      <w:u w:val="none"/>
    </w:rPr>
  </w:style>
  <w:style w:type="character" w:customStyle="1" w:styleId="ListLabel100">
    <w:name w:val="ListLabel 100"/>
    <w:qFormat/>
    <w:rPr>
      <w:sz w:val="22"/>
      <w:u w:val="none"/>
    </w:rPr>
  </w:style>
  <w:style w:type="character" w:customStyle="1" w:styleId="ListLabel101">
    <w:name w:val="ListLabel 101"/>
    <w:qFormat/>
    <w:rPr>
      <w:u w:val="none"/>
    </w:rPr>
  </w:style>
  <w:style w:type="character" w:customStyle="1" w:styleId="ListLabel102">
    <w:name w:val="ListLabel 102"/>
    <w:qFormat/>
    <w:rPr>
      <w:u w:val="none"/>
    </w:rPr>
  </w:style>
  <w:style w:type="character" w:customStyle="1" w:styleId="ListLabel103">
    <w:name w:val="ListLabel 103"/>
    <w:qFormat/>
    <w:rPr>
      <w:u w:val="none"/>
    </w:rPr>
  </w:style>
  <w:style w:type="character" w:customStyle="1" w:styleId="ListLabel104">
    <w:name w:val="ListLabel 104"/>
    <w:qFormat/>
    <w:rPr>
      <w:u w:val="none"/>
    </w:rPr>
  </w:style>
  <w:style w:type="character" w:customStyle="1" w:styleId="ListLabel105">
    <w:name w:val="ListLabel 105"/>
    <w:qFormat/>
    <w:rPr>
      <w:u w:val="none"/>
    </w:rPr>
  </w:style>
  <w:style w:type="character" w:customStyle="1" w:styleId="ListLabel106">
    <w:name w:val="ListLabel 106"/>
    <w:qFormat/>
    <w:rPr>
      <w:u w:val="none"/>
    </w:rPr>
  </w:style>
  <w:style w:type="character" w:customStyle="1" w:styleId="ListLabel107">
    <w:name w:val="ListLabel 107"/>
    <w:qFormat/>
    <w:rPr>
      <w:u w:val="none"/>
    </w:rPr>
  </w:style>
  <w:style w:type="character" w:customStyle="1" w:styleId="ListLabel108">
    <w:name w:val="ListLabel 108"/>
    <w:qFormat/>
    <w:rPr>
      <w:u w:val="none"/>
    </w:rPr>
  </w:style>
  <w:style w:type="character" w:customStyle="1" w:styleId="LienInternet">
    <w:name w:val="Lien Internet"/>
    <w:rPr>
      <w:color w:val="000080"/>
      <w:u w:val="single"/>
    </w:rPr>
  </w:style>
  <w:style w:type="character" w:customStyle="1" w:styleId="LienInternetvisit">
    <w:name w:val="Lien Internet visité"/>
    <w:rPr>
      <w:color w:val="800000"/>
      <w:u w:val="single"/>
    </w:rPr>
  </w:style>
  <w:style w:type="character" w:customStyle="1" w:styleId="Puces">
    <w:name w:val="Puces"/>
    <w:qFormat/>
    <w:rPr>
      <w:rFonts w:ascii="OpenSymbol" w:eastAsia="OpenSymbol" w:hAnsi="OpenSymbol" w:cs="OpenSymbol"/>
    </w:rPr>
  </w:style>
  <w:style w:type="character" w:customStyle="1" w:styleId="ListLabel109">
    <w:name w:val="ListLabel 109"/>
    <w:qFormat/>
    <w:rPr>
      <w:rFonts w:cs="Wingdings"/>
      <w:u w:val="none"/>
    </w:rPr>
  </w:style>
  <w:style w:type="character" w:customStyle="1" w:styleId="ListLabel110">
    <w:name w:val="ListLabel 110"/>
    <w:qFormat/>
    <w:rPr>
      <w:rFonts w:cs="Wingdings 2"/>
      <w:u w:val="none"/>
    </w:rPr>
  </w:style>
  <w:style w:type="character" w:customStyle="1" w:styleId="ListLabel111">
    <w:name w:val="ListLabel 111"/>
    <w:qFormat/>
    <w:rPr>
      <w:rFonts w:cs="OpenSymbol"/>
      <w:u w:val="none"/>
    </w:rPr>
  </w:style>
  <w:style w:type="character" w:customStyle="1" w:styleId="ListLabel112">
    <w:name w:val="ListLabel 112"/>
    <w:qFormat/>
    <w:rPr>
      <w:rFonts w:cs="Wingdings"/>
      <w:u w:val="none"/>
    </w:rPr>
  </w:style>
  <w:style w:type="character" w:customStyle="1" w:styleId="ListLabel113">
    <w:name w:val="ListLabel 113"/>
    <w:qFormat/>
    <w:rPr>
      <w:rFonts w:cs="Wingdings 2"/>
      <w:u w:val="none"/>
    </w:rPr>
  </w:style>
  <w:style w:type="character" w:customStyle="1" w:styleId="ListLabel114">
    <w:name w:val="ListLabel 114"/>
    <w:qFormat/>
    <w:rPr>
      <w:rFonts w:cs="OpenSymbol"/>
      <w:u w:val="none"/>
    </w:rPr>
  </w:style>
  <w:style w:type="character" w:customStyle="1" w:styleId="ListLabel115">
    <w:name w:val="ListLabel 115"/>
    <w:qFormat/>
    <w:rPr>
      <w:rFonts w:cs="Wingdings"/>
      <w:u w:val="none"/>
    </w:rPr>
  </w:style>
  <w:style w:type="character" w:customStyle="1" w:styleId="ListLabel116">
    <w:name w:val="ListLabel 116"/>
    <w:qFormat/>
    <w:rPr>
      <w:rFonts w:cs="Wingdings 2"/>
      <w:u w:val="none"/>
    </w:rPr>
  </w:style>
  <w:style w:type="character" w:customStyle="1" w:styleId="ListLabel117">
    <w:name w:val="ListLabel 117"/>
    <w:qFormat/>
    <w:rPr>
      <w:rFonts w:cs="OpenSymbol"/>
      <w:u w:val="none"/>
    </w:rPr>
  </w:style>
  <w:style w:type="character" w:customStyle="1" w:styleId="ListLabel118">
    <w:name w:val="ListLabel 118"/>
    <w:qFormat/>
    <w:rPr>
      <w:rFonts w:cs="OpenSymbol"/>
      <w:sz w:val="22"/>
      <w:u w:val="none"/>
    </w:rPr>
  </w:style>
  <w:style w:type="character" w:customStyle="1" w:styleId="ListLabel119">
    <w:name w:val="ListLabel 119"/>
    <w:qFormat/>
    <w:rPr>
      <w:rFonts w:cs="OpenSymbol"/>
      <w:u w:val="none"/>
    </w:rPr>
  </w:style>
  <w:style w:type="character" w:customStyle="1" w:styleId="ListLabel120">
    <w:name w:val="ListLabel 120"/>
    <w:qFormat/>
    <w:rPr>
      <w:rFonts w:cs="OpenSymbol"/>
      <w:u w:val="none"/>
    </w:rPr>
  </w:style>
  <w:style w:type="character" w:customStyle="1" w:styleId="ListLabel121">
    <w:name w:val="ListLabel 121"/>
    <w:qFormat/>
    <w:rPr>
      <w:rFonts w:cs="OpenSymbol"/>
      <w:u w:val="none"/>
    </w:rPr>
  </w:style>
  <w:style w:type="character" w:customStyle="1" w:styleId="ListLabel122">
    <w:name w:val="ListLabel 122"/>
    <w:qFormat/>
    <w:rPr>
      <w:rFonts w:cs="OpenSymbol"/>
      <w:u w:val="none"/>
    </w:rPr>
  </w:style>
  <w:style w:type="character" w:customStyle="1" w:styleId="ListLabel123">
    <w:name w:val="ListLabel 123"/>
    <w:qFormat/>
    <w:rPr>
      <w:rFonts w:cs="OpenSymbol"/>
      <w:u w:val="none"/>
    </w:rPr>
  </w:style>
  <w:style w:type="character" w:customStyle="1" w:styleId="ListLabel124">
    <w:name w:val="ListLabel 124"/>
    <w:qFormat/>
    <w:rPr>
      <w:rFonts w:cs="OpenSymbol"/>
      <w:u w:val="none"/>
    </w:rPr>
  </w:style>
  <w:style w:type="character" w:customStyle="1" w:styleId="ListLabel125">
    <w:name w:val="ListLabel 125"/>
    <w:qFormat/>
    <w:rPr>
      <w:rFonts w:cs="OpenSymbol"/>
      <w:u w:val="none"/>
    </w:rPr>
  </w:style>
  <w:style w:type="character" w:customStyle="1" w:styleId="ListLabel126">
    <w:name w:val="ListLabel 126"/>
    <w:qFormat/>
    <w:rPr>
      <w:rFonts w:cs="OpenSymbol"/>
      <w:u w:val="none"/>
    </w:rPr>
  </w:style>
  <w:style w:type="character" w:customStyle="1" w:styleId="ListLabel127">
    <w:name w:val="ListLabel 127"/>
    <w:qFormat/>
    <w:rPr>
      <w:rFonts w:cs="OpenSymbol"/>
      <w:b/>
      <w:u w:val="none"/>
    </w:rPr>
  </w:style>
  <w:style w:type="character" w:customStyle="1" w:styleId="ListLabel128">
    <w:name w:val="ListLabel 128"/>
    <w:qFormat/>
    <w:rPr>
      <w:rFonts w:cs="OpenSymbol"/>
      <w:u w:val="none"/>
    </w:rPr>
  </w:style>
  <w:style w:type="character" w:customStyle="1" w:styleId="ListLabel129">
    <w:name w:val="ListLabel 129"/>
    <w:qFormat/>
    <w:rPr>
      <w:rFonts w:cs="OpenSymbol"/>
      <w:u w:val="none"/>
    </w:rPr>
  </w:style>
  <w:style w:type="character" w:customStyle="1" w:styleId="ListLabel130">
    <w:name w:val="ListLabel 130"/>
    <w:qFormat/>
    <w:rPr>
      <w:rFonts w:cs="OpenSymbol"/>
      <w:u w:val="none"/>
    </w:rPr>
  </w:style>
  <w:style w:type="character" w:customStyle="1" w:styleId="ListLabel131">
    <w:name w:val="ListLabel 131"/>
    <w:qFormat/>
    <w:rPr>
      <w:rFonts w:cs="OpenSymbol"/>
      <w:u w:val="none"/>
    </w:rPr>
  </w:style>
  <w:style w:type="character" w:customStyle="1" w:styleId="ListLabel132">
    <w:name w:val="ListLabel 132"/>
    <w:qFormat/>
    <w:rPr>
      <w:rFonts w:cs="OpenSymbol"/>
      <w:u w:val="none"/>
    </w:rPr>
  </w:style>
  <w:style w:type="character" w:customStyle="1" w:styleId="ListLabel133">
    <w:name w:val="ListLabel 133"/>
    <w:qFormat/>
    <w:rPr>
      <w:rFonts w:cs="OpenSymbol"/>
      <w:u w:val="none"/>
    </w:rPr>
  </w:style>
  <w:style w:type="character" w:customStyle="1" w:styleId="ListLabel134">
    <w:name w:val="ListLabel 134"/>
    <w:qFormat/>
    <w:rPr>
      <w:rFonts w:cs="OpenSymbol"/>
      <w:u w:val="none"/>
    </w:rPr>
  </w:style>
  <w:style w:type="character" w:customStyle="1" w:styleId="ListLabel135">
    <w:name w:val="ListLabel 135"/>
    <w:qFormat/>
    <w:rPr>
      <w:rFonts w:cs="OpenSymbol"/>
      <w:u w:val="none"/>
    </w:rPr>
  </w:style>
  <w:style w:type="character" w:customStyle="1" w:styleId="ListLabel136">
    <w:name w:val="ListLabel 136"/>
    <w:qFormat/>
    <w:rPr>
      <w:rFonts w:cs="OpenSymbol"/>
      <w:sz w:val="22"/>
      <w:u w:val="none"/>
    </w:rPr>
  </w:style>
  <w:style w:type="character" w:customStyle="1" w:styleId="ListLabel137">
    <w:name w:val="ListLabel 137"/>
    <w:qFormat/>
    <w:rPr>
      <w:rFonts w:cs="OpenSymbol"/>
      <w:u w:val="none"/>
    </w:rPr>
  </w:style>
  <w:style w:type="character" w:customStyle="1" w:styleId="ListLabel138">
    <w:name w:val="ListLabel 138"/>
    <w:qFormat/>
    <w:rPr>
      <w:rFonts w:cs="OpenSymbol"/>
      <w:u w:val="none"/>
    </w:rPr>
  </w:style>
  <w:style w:type="character" w:customStyle="1" w:styleId="ListLabel139">
    <w:name w:val="ListLabel 139"/>
    <w:qFormat/>
    <w:rPr>
      <w:rFonts w:cs="OpenSymbol"/>
      <w:u w:val="none"/>
    </w:rPr>
  </w:style>
  <w:style w:type="character" w:customStyle="1" w:styleId="ListLabel140">
    <w:name w:val="ListLabel 140"/>
    <w:qFormat/>
    <w:rPr>
      <w:rFonts w:cs="OpenSymbol"/>
      <w:u w:val="none"/>
    </w:rPr>
  </w:style>
  <w:style w:type="character" w:customStyle="1" w:styleId="ListLabel141">
    <w:name w:val="ListLabel 141"/>
    <w:qFormat/>
    <w:rPr>
      <w:rFonts w:cs="OpenSymbol"/>
      <w:u w:val="none"/>
    </w:rPr>
  </w:style>
  <w:style w:type="character" w:customStyle="1" w:styleId="ListLabel142">
    <w:name w:val="ListLabel 142"/>
    <w:qFormat/>
    <w:rPr>
      <w:rFonts w:cs="OpenSymbol"/>
      <w:u w:val="none"/>
    </w:rPr>
  </w:style>
  <w:style w:type="character" w:customStyle="1" w:styleId="ListLabel143">
    <w:name w:val="ListLabel 143"/>
    <w:qFormat/>
    <w:rPr>
      <w:rFonts w:cs="OpenSymbol"/>
      <w:u w:val="none"/>
    </w:rPr>
  </w:style>
  <w:style w:type="character" w:customStyle="1" w:styleId="ListLabel144">
    <w:name w:val="ListLabel 144"/>
    <w:qFormat/>
    <w:rPr>
      <w:rFonts w:cs="OpenSymbol"/>
      <w:u w:val="none"/>
    </w:rPr>
  </w:style>
  <w:style w:type="character" w:customStyle="1" w:styleId="ListLabel145">
    <w:name w:val="ListLabel 145"/>
    <w:qFormat/>
    <w:rPr>
      <w:rFonts w:cs="OpenSymbol"/>
      <w:b/>
      <w:u w:val="none"/>
    </w:rPr>
  </w:style>
  <w:style w:type="character" w:customStyle="1" w:styleId="ListLabel146">
    <w:name w:val="ListLabel 146"/>
    <w:qFormat/>
    <w:rPr>
      <w:rFonts w:cs="OpenSymbol"/>
      <w:u w:val="none"/>
    </w:rPr>
  </w:style>
  <w:style w:type="character" w:customStyle="1" w:styleId="ListLabel147">
    <w:name w:val="ListLabel 147"/>
    <w:qFormat/>
    <w:rPr>
      <w:rFonts w:cs="OpenSymbol"/>
      <w:u w:val="none"/>
    </w:rPr>
  </w:style>
  <w:style w:type="character" w:customStyle="1" w:styleId="ListLabel148">
    <w:name w:val="ListLabel 148"/>
    <w:qFormat/>
    <w:rPr>
      <w:rFonts w:cs="OpenSymbol"/>
      <w:u w:val="none"/>
    </w:rPr>
  </w:style>
  <w:style w:type="character" w:customStyle="1" w:styleId="ListLabel149">
    <w:name w:val="ListLabel 149"/>
    <w:qFormat/>
    <w:rPr>
      <w:rFonts w:cs="OpenSymbol"/>
      <w:u w:val="none"/>
    </w:rPr>
  </w:style>
  <w:style w:type="character" w:customStyle="1" w:styleId="ListLabel150">
    <w:name w:val="ListLabel 150"/>
    <w:qFormat/>
    <w:rPr>
      <w:rFonts w:cs="OpenSymbol"/>
      <w:u w:val="none"/>
    </w:rPr>
  </w:style>
  <w:style w:type="character" w:customStyle="1" w:styleId="ListLabel151">
    <w:name w:val="ListLabel 151"/>
    <w:qFormat/>
    <w:rPr>
      <w:rFonts w:cs="OpenSymbol"/>
      <w:u w:val="none"/>
    </w:rPr>
  </w:style>
  <w:style w:type="character" w:customStyle="1" w:styleId="ListLabel152">
    <w:name w:val="ListLabel 152"/>
    <w:qFormat/>
    <w:rPr>
      <w:rFonts w:cs="OpenSymbol"/>
      <w:u w:val="none"/>
    </w:rPr>
  </w:style>
  <w:style w:type="character" w:customStyle="1" w:styleId="ListLabel153">
    <w:name w:val="ListLabel 153"/>
    <w:qFormat/>
    <w:rPr>
      <w:rFonts w:cs="OpenSymbol"/>
      <w:u w:val="none"/>
    </w:rPr>
  </w:style>
  <w:style w:type="character" w:customStyle="1" w:styleId="ListLabel154">
    <w:name w:val="ListLabel 154"/>
    <w:qFormat/>
    <w:rPr>
      <w:rFonts w:cs="OpenSymbol"/>
      <w:sz w:val="22"/>
      <w:u w:val="none"/>
    </w:rPr>
  </w:style>
  <w:style w:type="character" w:customStyle="1" w:styleId="ListLabel155">
    <w:name w:val="ListLabel 155"/>
    <w:qFormat/>
    <w:rPr>
      <w:rFonts w:cs="OpenSymbol"/>
      <w:u w:val="none"/>
    </w:rPr>
  </w:style>
  <w:style w:type="character" w:customStyle="1" w:styleId="ListLabel156">
    <w:name w:val="ListLabel 156"/>
    <w:qFormat/>
    <w:rPr>
      <w:rFonts w:cs="OpenSymbol"/>
      <w:u w:val="none"/>
    </w:rPr>
  </w:style>
  <w:style w:type="character" w:customStyle="1" w:styleId="ListLabel157">
    <w:name w:val="ListLabel 157"/>
    <w:qFormat/>
    <w:rPr>
      <w:rFonts w:cs="OpenSymbol"/>
      <w:u w:val="none"/>
    </w:rPr>
  </w:style>
  <w:style w:type="character" w:customStyle="1" w:styleId="ListLabel158">
    <w:name w:val="ListLabel 158"/>
    <w:qFormat/>
    <w:rPr>
      <w:rFonts w:cs="OpenSymbol"/>
      <w:u w:val="none"/>
    </w:rPr>
  </w:style>
  <w:style w:type="character" w:customStyle="1" w:styleId="ListLabel159">
    <w:name w:val="ListLabel 159"/>
    <w:qFormat/>
    <w:rPr>
      <w:rFonts w:cs="OpenSymbol"/>
      <w:u w:val="none"/>
    </w:rPr>
  </w:style>
  <w:style w:type="character" w:customStyle="1" w:styleId="ListLabel160">
    <w:name w:val="ListLabel 160"/>
    <w:qFormat/>
    <w:rPr>
      <w:rFonts w:cs="OpenSymbol"/>
      <w:u w:val="none"/>
    </w:rPr>
  </w:style>
  <w:style w:type="character" w:customStyle="1" w:styleId="ListLabel161">
    <w:name w:val="ListLabel 161"/>
    <w:qFormat/>
    <w:rPr>
      <w:rFonts w:cs="OpenSymbol"/>
      <w:u w:val="none"/>
    </w:rPr>
  </w:style>
  <w:style w:type="character" w:customStyle="1" w:styleId="ListLabel162">
    <w:name w:val="ListLabel 162"/>
    <w:qFormat/>
    <w:rPr>
      <w:rFonts w:cs="OpenSymbol"/>
      <w:u w:val="none"/>
    </w:rPr>
  </w:style>
  <w:style w:type="character" w:customStyle="1" w:styleId="ListLabel163">
    <w:name w:val="ListLabel 163"/>
    <w:qFormat/>
    <w:rPr>
      <w:rFonts w:cs="Wingdings"/>
      <w:sz w:val="22"/>
      <w:u w:val="none"/>
    </w:rPr>
  </w:style>
  <w:style w:type="character" w:customStyle="1" w:styleId="ListLabel164">
    <w:name w:val="ListLabel 164"/>
    <w:qFormat/>
    <w:rPr>
      <w:rFonts w:cs="Wingdings 2"/>
      <w:u w:val="none"/>
    </w:rPr>
  </w:style>
  <w:style w:type="character" w:customStyle="1" w:styleId="ListLabel165">
    <w:name w:val="ListLabel 165"/>
    <w:qFormat/>
    <w:rPr>
      <w:rFonts w:cs="OpenSymbol"/>
      <w:u w:val="none"/>
    </w:rPr>
  </w:style>
  <w:style w:type="character" w:customStyle="1" w:styleId="ListLabel166">
    <w:name w:val="ListLabel 166"/>
    <w:qFormat/>
    <w:rPr>
      <w:rFonts w:cs="Wingdings"/>
      <w:u w:val="none"/>
    </w:rPr>
  </w:style>
  <w:style w:type="character" w:customStyle="1" w:styleId="ListLabel167">
    <w:name w:val="ListLabel 167"/>
    <w:qFormat/>
    <w:rPr>
      <w:rFonts w:cs="Wingdings 2"/>
      <w:u w:val="none"/>
    </w:rPr>
  </w:style>
  <w:style w:type="character" w:customStyle="1" w:styleId="ListLabel168">
    <w:name w:val="ListLabel 168"/>
    <w:qFormat/>
    <w:rPr>
      <w:rFonts w:cs="OpenSymbol"/>
      <w:u w:val="none"/>
    </w:rPr>
  </w:style>
  <w:style w:type="character" w:customStyle="1" w:styleId="ListLabel169">
    <w:name w:val="ListLabel 169"/>
    <w:qFormat/>
    <w:rPr>
      <w:rFonts w:cs="Wingdings"/>
      <w:u w:val="none"/>
    </w:rPr>
  </w:style>
  <w:style w:type="character" w:customStyle="1" w:styleId="ListLabel170">
    <w:name w:val="ListLabel 170"/>
    <w:qFormat/>
    <w:rPr>
      <w:rFonts w:cs="Wingdings 2"/>
      <w:u w:val="none"/>
    </w:rPr>
  </w:style>
  <w:style w:type="character" w:customStyle="1" w:styleId="ListLabel171">
    <w:name w:val="ListLabel 171"/>
    <w:qFormat/>
    <w:rPr>
      <w:rFonts w:cs="OpenSymbol"/>
      <w:u w:val="none"/>
    </w:rPr>
  </w:style>
  <w:style w:type="character" w:customStyle="1" w:styleId="ListLabel172">
    <w:name w:val="ListLabel 172"/>
    <w:qFormat/>
    <w:rPr>
      <w:rFonts w:cs="Wingdings"/>
      <w:u w:val="none"/>
    </w:rPr>
  </w:style>
  <w:style w:type="character" w:customStyle="1" w:styleId="ListLabel173">
    <w:name w:val="ListLabel 173"/>
    <w:qFormat/>
    <w:rPr>
      <w:rFonts w:cs="Wingdings 2"/>
      <w:u w:val="none"/>
    </w:rPr>
  </w:style>
  <w:style w:type="character" w:customStyle="1" w:styleId="ListLabel174">
    <w:name w:val="ListLabel 174"/>
    <w:qFormat/>
    <w:rPr>
      <w:rFonts w:cs="OpenSymbol"/>
      <w:u w:val="none"/>
    </w:rPr>
  </w:style>
  <w:style w:type="character" w:customStyle="1" w:styleId="ListLabel175">
    <w:name w:val="ListLabel 175"/>
    <w:qFormat/>
    <w:rPr>
      <w:rFonts w:cs="Wingdings"/>
      <w:u w:val="none"/>
    </w:rPr>
  </w:style>
  <w:style w:type="character" w:customStyle="1" w:styleId="ListLabel176">
    <w:name w:val="ListLabel 176"/>
    <w:qFormat/>
    <w:rPr>
      <w:rFonts w:cs="Wingdings 2"/>
      <w:u w:val="none"/>
    </w:rPr>
  </w:style>
  <w:style w:type="character" w:customStyle="1" w:styleId="ListLabel177">
    <w:name w:val="ListLabel 177"/>
    <w:qFormat/>
    <w:rPr>
      <w:rFonts w:cs="OpenSymbol"/>
      <w:u w:val="none"/>
    </w:rPr>
  </w:style>
  <w:style w:type="character" w:customStyle="1" w:styleId="ListLabel178">
    <w:name w:val="ListLabel 178"/>
    <w:qFormat/>
    <w:rPr>
      <w:rFonts w:cs="Wingdings"/>
      <w:u w:val="none"/>
    </w:rPr>
  </w:style>
  <w:style w:type="character" w:customStyle="1" w:styleId="ListLabel179">
    <w:name w:val="ListLabel 179"/>
    <w:qFormat/>
    <w:rPr>
      <w:rFonts w:cs="Wingdings 2"/>
      <w:u w:val="none"/>
    </w:rPr>
  </w:style>
  <w:style w:type="character" w:customStyle="1" w:styleId="ListLabel180">
    <w:name w:val="ListLabel 180"/>
    <w:qFormat/>
    <w:rPr>
      <w:rFonts w:cs="OpenSymbol"/>
      <w:u w:val="none"/>
    </w:rPr>
  </w:style>
  <w:style w:type="character" w:customStyle="1" w:styleId="ListLabel181">
    <w:name w:val="ListLabel 181"/>
    <w:qFormat/>
    <w:rPr>
      <w:rFonts w:cs="OpenSymbol"/>
      <w:sz w:val="22"/>
      <w:u w:val="none"/>
    </w:rPr>
  </w:style>
  <w:style w:type="character" w:customStyle="1" w:styleId="ListLabel182">
    <w:name w:val="ListLabel 182"/>
    <w:qFormat/>
    <w:rPr>
      <w:rFonts w:cs="OpenSymbol"/>
      <w:u w:val="none"/>
    </w:rPr>
  </w:style>
  <w:style w:type="character" w:customStyle="1" w:styleId="ListLabel183">
    <w:name w:val="ListLabel 183"/>
    <w:qFormat/>
    <w:rPr>
      <w:rFonts w:cs="OpenSymbol"/>
      <w:u w:val="none"/>
    </w:rPr>
  </w:style>
  <w:style w:type="character" w:customStyle="1" w:styleId="ListLabel184">
    <w:name w:val="ListLabel 184"/>
    <w:qFormat/>
    <w:rPr>
      <w:rFonts w:cs="OpenSymbol"/>
      <w:u w:val="none"/>
    </w:rPr>
  </w:style>
  <w:style w:type="character" w:customStyle="1" w:styleId="ListLabel185">
    <w:name w:val="ListLabel 185"/>
    <w:qFormat/>
    <w:rPr>
      <w:rFonts w:cs="OpenSymbol"/>
      <w:u w:val="none"/>
    </w:rPr>
  </w:style>
  <w:style w:type="character" w:customStyle="1" w:styleId="ListLabel186">
    <w:name w:val="ListLabel 186"/>
    <w:qFormat/>
    <w:rPr>
      <w:rFonts w:cs="OpenSymbol"/>
      <w:u w:val="none"/>
    </w:rPr>
  </w:style>
  <w:style w:type="character" w:customStyle="1" w:styleId="ListLabel187">
    <w:name w:val="ListLabel 187"/>
    <w:qFormat/>
    <w:rPr>
      <w:rFonts w:cs="OpenSymbol"/>
      <w:u w:val="none"/>
    </w:rPr>
  </w:style>
  <w:style w:type="character" w:customStyle="1" w:styleId="ListLabel188">
    <w:name w:val="ListLabel 188"/>
    <w:qFormat/>
    <w:rPr>
      <w:rFonts w:cs="OpenSymbol"/>
      <w:u w:val="none"/>
    </w:rPr>
  </w:style>
  <w:style w:type="character" w:customStyle="1" w:styleId="ListLabel189">
    <w:name w:val="ListLabel 189"/>
    <w:qFormat/>
    <w:rPr>
      <w:rFonts w:cs="OpenSymbol"/>
      <w:u w:val="none"/>
    </w:rPr>
  </w:style>
  <w:style w:type="character" w:customStyle="1" w:styleId="ListLabel190">
    <w:name w:val="ListLabel 190"/>
    <w:qFormat/>
    <w:rPr>
      <w:rFonts w:cs="OpenSymbol"/>
      <w:b/>
      <w:u w:val="none"/>
    </w:rPr>
  </w:style>
  <w:style w:type="character" w:customStyle="1" w:styleId="ListLabel191">
    <w:name w:val="ListLabel 191"/>
    <w:qFormat/>
    <w:rPr>
      <w:rFonts w:cs="OpenSymbol"/>
      <w:u w:val="none"/>
    </w:rPr>
  </w:style>
  <w:style w:type="character" w:customStyle="1" w:styleId="ListLabel192">
    <w:name w:val="ListLabel 192"/>
    <w:qFormat/>
    <w:rPr>
      <w:rFonts w:cs="OpenSymbol"/>
      <w:u w:val="none"/>
    </w:rPr>
  </w:style>
  <w:style w:type="character" w:customStyle="1" w:styleId="ListLabel193">
    <w:name w:val="ListLabel 193"/>
    <w:qFormat/>
    <w:rPr>
      <w:rFonts w:cs="OpenSymbol"/>
      <w:u w:val="none"/>
    </w:rPr>
  </w:style>
  <w:style w:type="character" w:customStyle="1" w:styleId="ListLabel194">
    <w:name w:val="ListLabel 194"/>
    <w:qFormat/>
    <w:rPr>
      <w:rFonts w:cs="OpenSymbol"/>
      <w:u w:val="none"/>
    </w:rPr>
  </w:style>
  <w:style w:type="character" w:customStyle="1" w:styleId="ListLabel195">
    <w:name w:val="ListLabel 195"/>
    <w:qFormat/>
    <w:rPr>
      <w:rFonts w:cs="OpenSymbol"/>
      <w:u w:val="none"/>
    </w:rPr>
  </w:style>
  <w:style w:type="character" w:customStyle="1" w:styleId="ListLabel196">
    <w:name w:val="ListLabel 196"/>
    <w:qFormat/>
    <w:rPr>
      <w:rFonts w:cs="OpenSymbol"/>
      <w:u w:val="none"/>
    </w:rPr>
  </w:style>
  <w:style w:type="character" w:customStyle="1" w:styleId="ListLabel197">
    <w:name w:val="ListLabel 197"/>
    <w:qFormat/>
    <w:rPr>
      <w:rFonts w:cs="OpenSymbol"/>
      <w:u w:val="none"/>
    </w:rPr>
  </w:style>
  <w:style w:type="character" w:customStyle="1" w:styleId="ListLabel198">
    <w:name w:val="ListLabel 198"/>
    <w:qFormat/>
    <w:rPr>
      <w:rFonts w:cs="OpenSymbol"/>
      <w:u w:val="none"/>
    </w:rPr>
  </w:style>
  <w:style w:type="character" w:customStyle="1" w:styleId="ListLabel199">
    <w:name w:val="ListLabel 199"/>
    <w:qFormat/>
    <w:rPr>
      <w:rFonts w:cs="OpenSymbol"/>
      <w:b/>
      <w:u w:val="none"/>
    </w:rPr>
  </w:style>
  <w:style w:type="character" w:customStyle="1" w:styleId="ListLabel200">
    <w:name w:val="ListLabel 200"/>
    <w:qFormat/>
    <w:rPr>
      <w:rFonts w:cs="OpenSymbol"/>
      <w:u w:val="none"/>
    </w:rPr>
  </w:style>
  <w:style w:type="character" w:customStyle="1" w:styleId="ListLabel201">
    <w:name w:val="ListLabel 201"/>
    <w:qFormat/>
    <w:rPr>
      <w:rFonts w:cs="OpenSymbol"/>
      <w:u w:val="none"/>
    </w:rPr>
  </w:style>
  <w:style w:type="character" w:customStyle="1" w:styleId="ListLabel202">
    <w:name w:val="ListLabel 202"/>
    <w:qFormat/>
    <w:rPr>
      <w:rFonts w:cs="OpenSymbol"/>
      <w:u w:val="none"/>
    </w:rPr>
  </w:style>
  <w:style w:type="character" w:customStyle="1" w:styleId="ListLabel203">
    <w:name w:val="ListLabel 203"/>
    <w:qFormat/>
    <w:rPr>
      <w:rFonts w:cs="OpenSymbol"/>
      <w:u w:val="none"/>
    </w:rPr>
  </w:style>
  <w:style w:type="character" w:customStyle="1" w:styleId="ListLabel204">
    <w:name w:val="ListLabel 204"/>
    <w:qFormat/>
    <w:rPr>
      <w:rFonts w:cs="OpenSymbol"/>
      <w:u w:val="none"/>
    </w:rPr>
  </w:style>
  <w:style w:type="character" w:customStyle="1" w:styleId="ListLabel205">
    <w:name w:val="ListLabel 205"/>
    <w:qFormat/>
    <w:rPr>
      <w:rFonts w:cs="OpenSymbol"/>
      <w:u w:val="none"/>
    </w:rPr>
  </w:style>
  <w:style w:type="character" w:customStyle="1" w:styleId="ListLabel206">
    <w:name w:val="ListLabel 206"/>
    <w:qFormat/>
    <w:rPr>
      <w:rFonts w:cs="OpenSymbol"/>
      <w:u w:val="none"/>
    </w:rPr>
  </w:style>
  <w:style w:type="character" w:customStyle="1" w:styleId="ListLabel207">
    <w:name w:val="ListLabel 207"/>
    <w:qFormat/>
    <w:rPr>
      <w:rFonts w:cs="OpenSymbol"/>
      <w:u w:val="none"/>
    </w:rPr>
  </w:style>
  <w:style w:type="character" w:customStyle="1" w:styleId="ListLabel208">
    <w:name w:val="ListLabel 208"/>
    <w:qFormat/>
    <w:rPr>
      <w:rFonts w:cs="Wingdings"/>
      <w:sz w:val="22"/>
      <w:u w:val="none"/>
    </w:rPr>
  </w:style>
  <w:style w:type="character" w:customStyle="1" w:styleId="ListLabel209">
    <w:name w:val="ListLabel 209"/>
    <w:qFormat/>
    <w:rPr>
      <w:rFonts w:cs="Wingdings 2"/>
      <w:u w:val="none"/>
    </w:rPr>
  </w:style>
  <w:style w:type="character" w:customStyle="1" w:styleId="ListLabel210">
    <w:name w:val="ListLabel 210"/>
    <w:qFormat/>
    <w:rPr>
      <w:rFonts w:cs="OpenSymbol"/>
      <w:u w:val="none"/>
    </w:rPr>
  </w:style>
  <w:style w:type="character" w:customStyle="1" w:styleId="ListLabel211">
    <w:name w:val="ListLabel 211"/>
    <w:qFormat/>
    <w:rPr>
      <w:rFonts w:cs="Wingdings"/>
      <w:u w:val="none"/>
    </w:rPr>
  </w:style>
  <w:style w:type="character" w:customStyle="1" w:styleId="ListLabel212">
    <w:name w:val="ListLabel 212"/>
    <w:qFormat/>
    <w:rPr>
      <w:rFonts w:cs="Wingdings 2"/>
      <w:u w:val="none"/>
    </w:rPr>
  </w:style>
  <w:style w:type="character" w:customStyle="1" w:styleId="ListLabel213">
    <w:name w:val="ListLabel 213"/>
    <w:qFormat/>
    <w:rPr>
      <w:rFonts w:cs="OpenSymbol"/>
      <w:u w:val="none"/>
    </w:rPr>
  </w:style>
  <w:style w:type="character" w:customStyle="1" w:styleId="ListLabel214">
    <w:name w:val="ListLabel 214"/>
    <w:qFormat/>
    <w:rPr>
      <w:rFonts w:cs="Wingdings"/>
      <w:u w:val="none"/>
    </w:rPr>
  </w:style>
  <w:style w:type="character" w:customStyle="1" w:styleId="ListLabel215">
    <w:name w:val="ListLabel 215"/>
    <w:qFormat/>
    <w:rPr>
      <w:rFonts w:cs="Wingdings 2"/>
      <w:u w:val="none"/>
    </w:rPr>
  </w:style>
  <w:style w:type="character" w:customStyle="1" w:styleId="ListLabel216">
    <w:name w:val="ListLabel 216"/>
    <w:qFormat/>
    <w:rPr>
      <w:rFonts w:cs="OpenSymbol"/>
      <w:u w:val="none"/>
    </w:rPr>
  </w:style>
  <w:style w:type="character" w:customStyle="1" w:styleId="ListLabel217">
    <w:name w:val="ListLabel 217"/>
    <w:qFormat/>
    <w:rPr>
      <w:rFonts w:cs="Wingdings"/>
      <w:u w:val="none"/>
    </w:rPr>
  </w:style>
  <w:style w:type="character" w:customStyle="1" w:styleId="ListLabel218">
    <w:name w:val="ListLabel 218"/>
    <w:qFormat/>
    <w:rPr>
      <w:rFonts w:cs="Wingdings 2"/>
      <w:u w:val="none"/>
    </w:rPr>
  </w:style>
  <w:style w:type="character" w:customStyle="1" w:styleId="ListLabel219">
    <w:name w:val="ListLabel 219"/>
    <w:qFormat/>
    <w:rPr>
      <w:rFonts w:cs="OpenSymbol"/>
      <w:u w:val="none"/>
    </w:rPr>
  </w:style>
  <w:style w:type="character" w:customStyle="1" w:styleId="ListLabel220">
    <w:name w:val="ListLabel 220"/>
    <w:qFormat/>
    <w:rPr>
      <w:rFonts w:cs="Wingdings"/>
      <w:u w:val="none"/>
    </w:rPr>
  </w:style>
  <w:style w:type="character" w:customStyle="1" w:styleId="ListLabel221">
    <w:name w:val="ListLabel 221"/>
    <w:qFormat/>
    <w:rPr>
      <w:rFonts w:cs="Wingdings 2"/>
      <w:u w:val="none"/>
    </w:rPr>
  </w:style>
  <w:style w:type="character" w:customStyle="1" w:styleId="ListLabel222">
    <w:name w:val="ListLabel 222"/>
    <w:qFormat/>
    <w:rPr>
      <w:rFonts w:cs="OpenSymbol"/>
      <w:u w:val="none"/>
    </w:rPr>
  </w:style>
  <w:style w:type="character" w:customStyle="1" w:styleId="ListLabel223">
    <w:name w:val="ListLabel 223"/>
    <w:qFormat/>
    <w:rPr>
      <w:rFonts w:cs="Wingdings"/>
      <w:u w:val="none"/>
    </w:rPr>
  </w:style>
  <w:style w:type="character" w:customStyle="1" w:styleId="ListLabel224">
    <w:name w:val="ListLabel 224"/>
    <w:qFormat/>
    <w:rPr>
      <w:rFonts w:cs="Wingdings 2"/>
      <w:u w:val="none"/>
    </w:rPr>
  </w:style>
  <w:style w:type="character" w:customStyle="1" w:styleId="ListLabel225">
    <w:name w:val="ListLabel 225"/>
    <w:qFormat/>
    <w:rPr>
      <w:rFonts w:cs="OpenSymbol"/>
      <w:u w:val="none"/>
    </w:rPr>
  </w:style>
  <w:style w:type="character" w:customStyle="1" w:styleId="ListLabel226">
    <w:name w:val="ListLabel 226"/>
    <w:qFormat/>
    <w:rPr>
      <w:rFonts w:cs="OpenSymbol"/>
      <w:sz w:val="22"/>
      <w:u w:val="none"/>
    </w:rPr>
  </w:style>
  <w:style w:type="character" w:customStyle="1" w:styleId="ListLabel227">
    <w:name w:val="ListLabel 227"/>
    <w:qFormat/>
    <w:rPr>
      <w:rFonts w:cs="OpenSymbol"/>
      <w:u w:val="none"/>
    </w:rPr>
  </w:style>
  <w:style w:type="character" w:customStyle="1" w:styleId="ListLabel228">
    <w:name w:val="ListLabel 228"/>
    <w:qFormat/>
    <w:rPr>
      <w:rFonts w:cs="OpenSymbol"/>
      <w:u w:val="none"/>
    </w:rPr>
  </w:style>
  <w:style w:type="character" w:customStyle="1" w:styleId="ListLabel229">
    <w:name w:val="ListLabel 229"/>
    <w:qFormat/>
    <w:rPr>
      <w:rFonts w:cs="OpenSymbol"/>
      <w:u w:val="none"/>
    </w:rPr>
  </w:style>
  <w:style w:type="character" w:customStyle="1" w:styleId="ListLabel230">
    <w:name w:val="ListLabel 230"/>
    <w:qFormat/>
    <w:rPr>
      <w:rFonts w:cs="OpenSymbol"/>
      <w:u w:val="none"/>
    </w:rPr>
  </w:style>
  <w:style w:type="character" w:customStyle="1" w:styleId="ListLabel231">
    <w:name w:val="ListLabel 231"/>
    <w:qFormat/>
    <w:rPr>
      <w:rFonts w:cs="OpenSymbol"/>
      <w:u w:val="none"/>
    </w:rPr>
  </w:style>
  <w:style w:type="character" w:customStyle="1" w:styleId="ListLabel232">
    <w:name w:val="ListLabel 232"/>
    <w:qFormat/>
    <w:rPr>
      <w:rFonts w:cs="OpenSymbol"/>
      <w:u w:val="none"/>
    </w:rPr>
  </w:style>
  <w:style w:type="character" w:customStyle="1" w:styleId="ListLabel233">
    <w:name w:val="ListLabel 233"/>
    <w:qFormat/>
    <w:rPr>
      <w:rFonts w:cs="OpenSymbol"/>
      <w:u w:val="none"/>
    </w:rPr>
  </w:style>
  <w:style w:type="character" w:customStyle="1" w:styleId="ListLabel234">
    <w:name w:val="ListLabel 234"/>
    <w:qFormat/>
    <w:rPr>
      <w:rFonts w:cs="OpenSymbol"/>
      <w:u w:val="none"/>
    </w:rPr>
  </w:style>
  <w:style w:type="character" w:customStyle="1" w:styleId="ListLabel235">
    <w:name w:val="ListLabel 235"/>
    <w:qFormat/>
    <w:rPr>
      <w:rFonts w:cs="OpenSymbol"/>
      <w:b/>
      <w:u w:val="none"/>
    </w:rPr>
  </w:style>
  <w:style w:type="character" w:customStyle="1" w:styleId="ListLabel236">
    <w:name w:val="ListLabel 236"/>
    <w:qFormat/>
    <w:rPr>
      <w:rFonts w:cs="OpenSymbol"/>
      <w:u w:val="none"/>
    </w:rPr>
  </w:style>
  <w:style w:type="character" w:customStyle="1" w:styleId="ListLabel237">
    <w:name w:val="ListLabel 237"/>
    <w:qFormat/>
    <w:rPr>
      <w:rFonts w:cs="OpenSymbol"/>
      <w:u w:val="none"/>
    </w:rPr>
  </w:style>
  <w:style w:type="character" w:customStyle="1" w:styleId="ListLabel238">
    <w:name w:val="ListLabel 238"/>
    <w:qFormat/>
    <w:rPr>
      <w:rFonts w:cs="OpenSymbol"/>
      <w:u w:val="none"/>
    </w:rPr>
  </w:style>
  <w:style w:type="character" w:customStyle="1" w:styleId="ListLabel239">
    <w:name w:val="ListLabel 239"/>
    <w:qFormat/>
    <w:rPr>
      <w:rFonts w:cs="OpenSymbol"/>
      <w:u w:val="none"/>
    </w:rPr>
  </w:style>
  <w:style w:type="character" w:customStyle="1" w:styleId="ListLabel240">
    <w:name w:val="ListLabel 240"/>
    <w:qFormat/>
    <w:rPr>
      <w:rFonts w:cs="OpenSymbol"/>
      <w:u w:val="none"/>
    </w:rPr>
  </w:style>
  <w:style w:type="character" w:customStyle="1" w:styleId="ListLabel241">
    <w:name w:val="ListLabel 241"/>
    <w:qFormat/>
    <w:rPr>
      <w:rFonts w:cs="OpenSymbol"/>
      <w:u w:val="none"/>
    </w:rPr>
  </w:style>
  <w:style w:type="character" w:customStyle="1" w:styleId="ListLabel242">
    <w:name w:val="ListLabel 242"/>
    <w:qFormat/>
    <w:rPr>
      <w:rFonts w:cs="OpenSymbol"/>
      <w:u w:val="none"/>
    </w:rPr>
  </w:style>
  <w:style w:type="character" w:customStyle="1" w:styleId="ListLabel243">
    <w:name w:val="ListLabel 243"/>
    <w:qFormat/>
    <w:rPr>
      <w:rFonts w:cs="OpenSymbol"/>
      <w:u w:val="none"/>
    </w:rPr>
  </w:style>
  <w:style w:type="character" w:customStyle="1" w:styleId="ListLabel244">
    <w:name w:val="ListLabel 244"/>
    <w:qFormat/>
    <w:rPr>
      <w:rFonts w:cs="OpenSymbol"/>
      <w:sz w:val="22"/>
      <w:u w:val="none"/>
    </w:rPr>
  </w:style>
  <w:style w:type="character" w:customStyle="1" w:styleId="ListLabel245">
    <w:name w:val="ListLabel 245"/>
    <w:qFormat/>
    <w:rPr>
      <w:rFonts w:cs="OpenSymbol"/>
      <w:u w:val="none"/>
    </w:rPr>
  </w:style>
  <w:style w:type="character" w:customStyle="1" w:styleId="ListLabel246">
    <w:name w:val="ListLabel 246"/>
    <w:qFormat/>
    <w:rPr>
      <w:rFonts w:cs="OpenSymbol"/>
      <w:u w:val="none"/>
    </w:rPr>
  </w:style>
  <w:style w:type="character" w:customStyle="1" w:styleId="ListLabel247">
    <w:name w:val="ListLabel 247"/>
    <w:qFormat/>
    <w:rPr>
      <w:rFonts w:cs="OpenSymbol"/>
      <w:u w:val="none"/>
    </w:rPr>
  </w:style>
  <w:style w:type="character" w:customStyle="1" w:styleId="ListLabel248">
    <w:name w:val="ListLabel 248"/>
    <w:qFormat/>
    <w:rPr>
      <w:rFonts w:cs="OpenSymbol"/>
      <w:u w:val="none"/>
    </w:rPr>
  </w:style>
  <w:style w:type="character" w:customStyle="1" w:styleId="ListLabel249">
    <w:name w:val="ListLabel 249"/>
    <w:qFormat/>
    <w:rPr>
      <w:rFonts w:cs="OpenSymbol"/>
      <w:u w:val="none"/>
    </w:rPr>
  </w:style>
  <w:style w:type="character" w:customStyle="1" w:styleId="ListLabel250">
    <w:name w:val="ListLabel 250"/>
    <w:qFormat/>
    <w:rPr>
      <w:rFonts w:cs="OpenSymbol"/>
      <w:u w:val="none"/>
    </w:rPr>
  </w:style>
  <w:style w:type="character" w:customStyle="1" w:styleId="ListLabel251">
    <w:name w:val="ListLabel 251"/>
    <w:qFormat/>
    <w:rPr>
      <w:rFonts w:cs="OpenSymbol"/>
      <w:u w:val="none"/>
    </w:rPr>
  </w:style>
  <w:style w:type="character" w:customStyle="1" w:styleId="ListLabel252">
    <w:name w:val="ListLabel 252"/>
    <w:qFormat/>
    <w:rPr>
      <w:rFonts w:cs="OpenSymbol"/>
      <w:u w:val="none"/>
    </w:rPr>
  </w:style>
  <w:style w:type="character" w:customStyle="1" w:styleId="ListLabel253">
    <w:name w:val="ListLabel 253"/>
    <w:qFormat/>
    <w:rPr>
      <w:rFonts w:cs="OpenSymbol"/>
      <w:b/>
      <w:u w:val="none"/>
    </w:rPr>
  </w:style>
  <w:style w:type="character" w:customStyle="1" w:styleId="ListLabel254">
    <w:name w:val="ListLabel 254"/>
    <w:qFormat/>
    <w:rPr>
      <w:rFonts w:cs="OpenSymbol"/>
      <w:u w:val="none"/>
    </w:rPr>
  </w:style>
  <w:style w:type="character" w:customStyle="1" w:styleId="ListLabel255">
    <w:name w:val="ListLabel 255"/>
    <w:qFormat/>
    <w:rPr>
      <w:rFonts w:cs="OpenSymbol"/>
      <w:u w:val="none"/>
    </w:rPr>
  </w:style>
  <w:style w:type="character" w:customStyle="1" w:styleId="ListLabel256">
    <w:name w:val="ListLabel 256"/>
    <w:qFormat/>
    <w:rPr>
      <w:rFonts w:cs="OpenSymbol"/>
      <w:u w:val="none"/>
    </w:rPr>
  </w:style>
  <w:style w:type="character" w:customStyle="1" w:styleId="ListLabel257">
    <w:name w:val="ListLabel 257"/>
    <w:qFormat/>
    <w:rPr>
      <w:rFonts w:cs="OpenSymbol"/>
      <w:u w:val="none"/>
    </w:rPr>
  </w:style>
  <w:style w:type="character" w:customStyle="1" w:styleId="ListLabel258">
    <w:name w:val="ListLabel 258"/>
    <w:qFormat/>
    <w:rPr>
      <w:rFonts w:cs="OpenSymbol"/>
      <w:u w:val="none"/>
    </w:rPr>
  </w:style>
  <w:style w:type="character" w:customStyle="1" w:styleId="ListLabel259">
    <w:name w:val="ListLabel 259"/>
    <w:qFormat/>
    <w:rPr>
      <w:rFonts w:cs="OpenSymbol"/>
      <w:u w:val="none"/>
    </w:rPr>
  </w:style>
  <w:style w:type="character" w:customStyle="1" w:styleId="ListLabel260">
    <w:name w:val="ListLabel 260"/>
    <w:qFormat/>
    <w:rPr>
      <w:rFonts w:cs="OpenSymbol"/>
      <w:u w:val="none"/>
    </w:rPr>
  </w:style>
  <w:style w:type="character" w:customStyle="1" w:styleId="ListLabel261">
    <w:name w:val="ListLabel 261"/>
    <w:qFormat/>
    <w:rPr>
      <w:rFonts w:cs="OpenSymbol"/>
      <w:u w:val="none"/>
    </w:rPr>
  </w:style>
  <w:style w:type="character" w:customStyle="1" w:styleId="ListLabel262">
    <w:name w:val="ListLabel 262"/>
    <w:qFormat/>
    <w:rPr>
      <w:rFonts w:cs="OpenSymbol"/>
      <w:sz w:val="22"/>
      <w:u w:val="none"/>
    </w:rPr>
  </w:style>
  <w:style w:type="character" w:customStyle="1" w:styleId="ListLabel263">
    <w:name w:val="ListLabel 263"/>
    <w:qFormat/>
    <w:rPr>
      <w:rFonts w:cs="OpenSymbol"/>
      <w:u w:val="none"/>
    </w:rPr>
  </w:style>
  <w:style w:type="character" w:customStyle="1" w:styleId="ListLabel264">
    <w:name w:val="ListLabel 264"/>
    <w:qFormat/>
    <w:rPr>
      <w:rFonts w:cs="OpenSymbol"/>
      <w:u w:val="none"/>
    </w:rPr>
  </w:style>
  <w:style w:type="character" w:customStyle="1" w:styleId="ListLabel265">
    <w:name w:val="ListLabel 265"/>
    <w:qFormat/>
    <w:rPr>
      <w:rFonts w:cs="OpenSymbol"/>
      <w:u w:val="none"/>
    </w:rPr>
  </w:style>
  <w:style w:type="character" w:customStyle="1" w:styleId="ListLabel266">
    <w:name w:val="ListLabel 266"/>
    <w:qFormat/>
    <w:rPr>
      <w:rFonts w:cs="OpenSymbol"/>
      <w:u w:val="none"/>
    </w:rPr>
  </w:style>
  <w:style w:type="character" w:customStyle="1" w:styleId="ListLabel267">
    <w:name w:val="ListLabel 267"/>
    <w:qFormat/>
    <w:rPr>
      <w:rFonts w:cs="OpenSymbol"/>
      <w:u w:val="none"/>
    </w:rPr>
  </w:style>
  <w:style w:type="character" w:customStyle="1" w:styleId="ListLabel268">
    <w:name w:val="ListLabel 268"/>
    <w:qFormat/>
    <w:rPr>
      <w:rFonts w:cs="OpenSymbol"/>
      <w:u w:val="none"/>
    </w:rPr>
  </w:style>
  <w:style w:type="character" w:customStyle="1" w:styleId="ListLabel269">
    <w:name w:val="ListLabel 269"/>
    <w:qFormat/>
    <w:rPr>
      <w:rFonts w:cs="OpenSymbol"/>
      <w:u w:val="none"/>
    </w:rPr>
  </w:style>
  <w:style w:type="character" w:customStyle="1" w:styleId="ListLabel270">
    <w:name w:val="ListLabel 270"/>
    <w:qFormat/>
    <w:rPr>
      <w:rFonts w:cs="OpenSymbol"/>
      <w:u w:val="none"/>
    </w:rPr>
  </w:style>
  <w:style w:type="character" w:customStyle="1" w:styleId="ListLabel271">
    <w:name w:val="ListLabel 271"/>
    <w:qFormat/>
    <w:rPr>
      <w:rFonts w:cs="Wingdings"/>
      <w:sz w:val="22"/>
      <w:u w:val="none"/>
    </w:rPr>
  </w:style>
  <w:style w:type="character" w:customStyle="1" w:styleId="ListLabel272">
    <w:name w:val="ListLabel 272"/>
    <w:qFormat/>
    <w:rPr>
      <w:rFonts w:cs="Wingdings 2"/>
      <w:u w:val="none"/>
    </w:rPr>
  </w:style>
  <w:style w:type="character" w:customStyle="1" w:styleId="ListLabel273">
    <w:name w:val="ListLabel 273"/>
    <w:qFormat/>
    <w:rPr>
      <w:rFonts w:cs="OpenSymbol"/>
      <w:u w:val="none"/>
    </w:rPr>
  </w:style>
  <w:style w:type="character" w:customStyle="1" w:styleId="ListLabel274">
    <w:name w:val="ListLabel 274"/>
    <w:qFormat/>
    <w:rPr>
      <w:rFonts w:cs="Wingdings"/>
      <w:u w:val="none"/>
    </w:rPr>
  </w:style>
  <w:style w:type="character" w:customStyle="1" w:styleId="ListLabel275">
    <w:name w:val="ListLabel 275"/>
    <w:qFormat/>
    <w:rPr>
      <w:rFonts w:cs="Wingdings 2"/>
      <w:u w:val="none"/>
    </w:rPr>
  </w:style>
  <w:style w:type="character" w:customStyle="1" w:styleId="ListLabel276">
    <w:name w:val="ListLabel 276"/>
    <w:qFormat/>
    <w:rPr>
      <w:rFonts w:cs="OpenSymbol"/>
      <w:u w:val="none"/>
    </w:rPr>
  </w:style>
  <w:style w:type="character" w:customStyle="1" w:styleId="ListLabel277">
    <w:name w:val="ListLabel 277"/>
    <w:qFormat/>
    <w:rPr>
      <w:rFonts w:cs="Wingdings"/>
      <w:u w:val="none"/>
    </w:rPr>
  </w:style>
  <w:style w:type="character" w:customStyle="1" w:styleId="ListLabel278">
    <w:name w:val="ListLabel 278"/>
    <w:qFormat/>
    <w:rPr>
      <w:rFonts w:cs="Wingdings 2"/>
      <w:u w:val="none"/>
    </w:rPr>
  </w:style>
  <w:style w:type="character" w:customStyle="1" w:styleId="ListLabel279">
    <w:name w:val="ListLabel 279"/>
    <w:qFormat/>
    <w:rPr>
      <w:rFonts w:cs="OpenSymbol"/>
      <w:u w:val="none"/>
    </w:rPr>
  </w:style>
  <w:style w:type="character" w:customStyle="1" w:styleId="ListLabel280">
    <w:name w:val="ListLabel 280"/>
    <w:qFormat/>
    <w:rPr>
      <w:rFonts w:cs="Wingdings"/>
      <w:u w:val="none"/>
    </w:rPr>
  </w:style>
  <w:style w:type="character" w:customStyle="1" w:styleId="ListLabel281">
    <w:name w:val="ListLabel 281"/>
    <w:qFormat/>
    <w:rPr>
      <w:rFonts w:cs="Wingdings 2"/>
      <w:u w:val="none"/>
    </w:rPr>
  </w:style>
  <w:style w:type="character" w:customStyle="1" w:styleId="ListLabel282">
    <w:name w:val="ListLabel 282"/>
    <w:qFormat/>
    <w:rPr>
      <w:rFonts w:cs="OpenSymbol"/>
      <w:u w:val="none"/>
    </w:rPr>
  </w:style>
  <w:style w:type="character" w:customStyle="1" w:styleId="ListLabel283">
    <w:name w:val="ListLabel 283"/>
    <w:qFormat/>
    <w:rPr>
      <w:rFonts w:cs="Wingdings"/>
      <w:u w:val="none"/>
    </w:rPr>
  </w:style>
  <w:style w:type="character" w:customStyle="1" w:styleId="ListLabel284">
    <w:name w:val="ListLabel 284"/>
    <w:qFormat/>
    <w:rPr>
      <w:rFonts w:cs="Wingdings 2"/>
      <w:u w:val="none"/>
    </w:rPr>
  </w:style>
  <w:style w:type="character" w:customStyle="1" w:styleId="ListLabel285">
    <w:name w:val="ListLabel 285"/>
    <w:qFormat/>
    <w:rPr>
      <w:rFonts w:cs="OpenSymbol"/>
      <w:u w:val="none"/>
    </w:rPr>
  </w:style>
  <w:style w:type="character" w:customStyle="1" w:styleId="ListLabel286">
    <w:name w:val="ListLabel 286"/>
    <w:qFormat/>
    <w:rPr>
      <w:rFonts w:cs="Wingdings"/>
      <w:u w:val="none"/>
    </w:rPr>
  </w:style>
  <w:style w:type="character" w:customStyle="1" w:styleId="ListLabel287">
    <w:name w:val="ListLabel 287"/>
    <w:qFormat/>
    <w:rPr>
      <w:rFonts w:cs="Wingdings 2"/>
      <w:u w:val="none"/>
    </w:rPr>
  </w:style>
  <w:style w:type="character" w:customStyle="1" w:styleId="ListLabel288">
    <w:name w:val="ListLabel 288"/>
    <w:qFormat/>
    <w:rPr>
      <w:rFonts w:cs="OpenSymbol"/>
      <w:u w:val="none"/>
    </w:rPr>
  </w:style>
  <w:style w:type="character" w:customStyle="1" w:styleId="ListLabel289">
    <w:name w:val="ListLabel 289"/>
    <w:qFormat/>
    <w:rPr>
      <w:rFonts w:cs="OpenSymbol"/>
      <w:sz w:val="22"/>
      <w:u w:val="none"/>
    </w:rPr>
  </w:style>
  <w:style w:type="character" w:customStyle="1" w:styleId="ListLabel290">
    <w:name w:val="ListLabel 290"/>
    <w:qFormat/>
    <w:rPr>
      <w:rFonts w:cs="OpenSymbol"/>
      <w:u w:val="none"/>
    </w:rPr>
  </w:style>
  <w:style w:type="character" w:customStyle="1" w:styleId="ListLabel291">
    <w:name w:val="ListLabel 291"/>
    <w:qFormat/>
    <w:rPr>
      <w:rFonts w:cs="OpenSymbol"/>
      <w:u w:val="none"/>
    </w:rPr>
  </w:style>
  <w:style w:type="character" w:customStyle="1" w:styleId="ListLabel292">
    <w:name w:val="ListLabel 292"/>
    <w:qFormat/>
    <w:rPr>
      <w:rFonts w:cs="OpenSymbol"/>
      <w:u w:val="none"/>
    </w:rPr>
  </w:style>
  <w:style w:type="character" w:customStyle="1" w:styleId="ListLabel293">
    <w:name w:val="ListLabel 293"/>
    <w:qFormat/>
    <w:rPr>
      <w:rFonts w:cs="OpenSymbol"/>
      <w:u w:val="none"/>
    </w:rPr>
  </w:style>
  <w:style w:type="character" w:customStyle="1" w:styleId="ListLabel294">
    <w:name w:val="ListLabel 294"/>
    <w:qFormat/>
    <w:rPr>
      <w:rFonts w:cs="OpenSymbol"/>
      <w:u w:val="none"/>
    </w:rPr>
  </w:style>
  <w:style w:type="character" w:customStyle="1" w:styleId="ListLabel295">
    <w:name w:val="ListLabel 295"/>
    <w:qFormat/>
    <w:rPr>
      <w:rFonts w:cs="OpenSymbol"/>
      <w:u w:val="none"/>
    </w:rPr>
  </w:style>
  <w:style w:type="character" w:customStyle="1" w:styleId="ListLabel296">
    <w:name w:val="ListLabel 296"/>
    <w:qFormat/>
    <w:rPr>
      <w:rFonts w:cs="OpenSymbol"/>
      <w:u w:val="none"/>
    </w:rPr>
  </w:style>
  <w:style w:type="character" w:customStyle="1" w:styleId="ListLabel297">
    <w:name w:val="ListLabel 297"/>
    <w:qFormat/>
    <w:rPr>
      <w:rFonts w:cs="OpenSymbol"/>
      <w:u w:val="none"/>
    </w:rPr>
  </w:style>
  <w:style w:type="character" w:customStyle="1" w:styleId="ListLabel298">
    <w:name w:val="ListLabel 298"/>
    <w:qFormat/>
    <w:rPr>
      <w:rFonts w:cs="OpenSymbol"/>
      <w:b/>
      <w:u w:val="none"/>
    </w:rPr>
  </w:style>
  <w:style w:type="character" w:customStyle="1" w:styleId="ListLabel299">
    <w:name w:val="ListLabel 299"/>
    <w:qFormat/>
    <w:rPr>
      <w:rFonts w:cs="OpenSymbol"/>
      <w:u w:val="none"/>
    </w:rPr>
  </w:style>
  <w:style w:type="character" w:customStyle="1" w:styleId="ListLabel300">
    <w:name w:val="ListLabel 300"/>
    <w:qFormat/>
    <w:rPr>
      <w:rFonts w:cs="OpenSymbol"/>
      <w:u w:val="none"/>
    </w:rPr>
  </w:style>
  <w:style w:type="character" w:customStyle="1" w:styleId="ListLabel301">
    <w:name w:val="ListLabel 301"/>
    <w:qFormat/>
    <w:rPr>
      <w:rFonts w:cs="OpenSymbol"/>
      <w:u w:val="none"/>
    </w:rPr>
  </w:style>
  <w:style w:type="character" w:customStyle="1" w:styleId="ListLabel302">
    <w:name w:val="ListLabel 302"/>
    <w:qFormat/>
    <w:rPr>
      <w:rFonts w:cs="OpenSymbol"/>
      <w:u w:val="none"/>
    </w:rPr>
  </w:style>
  <w:style w:type="character" w:customStyle="1" w:styleId="ListLabel303">
    <w:name w:val="ListLabel 303"/>
    <w:qFormat/>
    <w:rPr>
      <w:rFonts w:cs="OpenSymbol"/>
      <w:u w:val="none"/>
    </w:rPr>
  </w:style>
  <w:style w:type="character" w:customStyle="1" w:styleId="ListLabel304">
    <w:name w:val="ListLabel 304"/>
    <w:qFormat/>
    <w:rPr>
      <w:rFonts w:cs="OpenSymbol"/>
      <w:u w:val="none"/>
    </w:rPr>
  </w:style>
  <w:style w:type="character" w:customStyle="1" w:styleId="ListLabel305">
    <w:name w:val="ListLabel 305"/>
    <w:qFormat/>
    <w:rPr>
      <w:rFonts w:cs="OpenSymbol"/>
      <w:u w:val="none"/>
    </w:rPr>
  </w:style>
  <w:style w:type="character" w:customStyle="1" w:styleId="ListLabel306">
    <w:name w:val="ListLabel 306"/>
    <w:qFormat/>
    <w:rPr>
      <w:rFonts w:cs="OpenSymbol"/>
      <w:u w:val="none"/>
    </w:rPr>
  </w:style>
  <w:style w:type="character" w:customStyle="1" w:styleId="ListLabel307">
    <w:name w:val="ListLabel 307"/>
    <w:qFormat/>
    <w:rPr>
      <w:rFonts w:cs="OpenSymbol"/>
      <w:b/>
      <w:u w:val="none"/>
    </w:rPr>
  </w:style>
  <w:style w:type="character" w:customStyle="1" w:styleId="ListLabel308">
    <w:name w:val="ListLabel 308"/>
    <w:qFormat/>
    <w:rPr>
      <w:rFonts w:cs="OpenSymbol"/>
      <w:u w:val="none"/>
    </w:rPr>
  </w:style>
  <w:style w:type="character" w:customStyle="1" w:styleId="ListLabel309">
    <w:name w:val="ListLabel 309"/>
    <w:qFormat/>
    <w:rPr>
      <w:rFonts w:cs="OpenSymbol"/>
      <w:u w:val="none"/>
    </w:rPr>
  </w:style>
  <w:style w:type="character" w:customStyle="1" w:styleId="ListLabel310">
    <w:name w:val="ListLabel 310"/>
    <w:qFormat/>
    <w:rPr>
      <w:rFonts w:cs="OpenSymbol"/>
      <w:u w:val="none"/>
    </w:rPr>
  </w:style>
  <w:style w:type="character" w:customStyle="1" w:styleId="ListLabel311">
    <w:name w:val="ListLabel 311"/>
    <w:qFormat/>
    <w:rPr>
      <w:rFonts w:cs="OpenSymbol"/>
      <w:u w:val="none"/>
    </w:rPr>
  </w:style>
  <w:style w:type="character" w:customStyle="1" w:styleId="ListLabel312">
    <w:name w:val="ListLabel 312"/>
    <w:qFormat/>
    <w:rPr>
      <w:rFonts w:cs="OpenSymbol"/>
      <w:u w:val="none"/>
    </w:rPr>
  </w:style>
  <w:style w:type="character" w:customStyle="1" w:styleId="ListLabel313">
    <w:name w:val="ListLabel 313"/>
    <w:qFormat/>
    <w:rPr>
      <w:rFonts w:cs="OpenSymbol"/>
      <w:u w:val="none"/>
    </w:rPr>
  </w:style>
  <w:style w:type="character" w:customStyle="1" w:styleId="ListLabel314">
    <w:name w:val="ListLabel 314"/>
    <w:qFormat/>
    <w:rPr>
      <w:rFonts w:cs="OpenSymbol"/>
      <w:u w:val="none"/>
    </w:rPr>
  </w:style>
  <w:style w:type="character" w:customStyle="1" w:styleId="ListLabel315">
    <w:name w:val="ListLabel 315"/>
    <w:qFormat/>
    <w:rPr>
      <w:rFonts w:cs="OpenSymbol"/>
      <w:u w:val="none"/>
    </w:rPr>
  </w:style>
  <w:style w:type="character" w:customStyle="1" w:styleId="ListLabel316">
    <w:name w:val="ListLabel 316"/>
    <w:qFormat/>
    <w:rPr>
      <w:rFonts w:cs="Wingdings"/>
      <w:sz w:val="22"/>
      <w:u w:val="none"/>
    </w:rPr>
  </w:style>
  <w:style w:type="character" w:customStyle="1" w:styleId="ListLabel317">
    <w:name w:val="ListLabel 317"/>
    <w:qFormat/>
    <w:rPr>
      <w:rFonts w:cs="Wingdings 2"/>
      <w:u w:val="none"/>
    </w:rPr>
  </w:style>
  <w:style w:type="character" w:customStyle="1" w:styleId="ListLabel318">
    <w:name w:val="ListLabel 318"/>
    <w:qFormat/>
    <w:rPr>
      <w:rFonts w:cs="OpenSymbol"/>
      <w:u w:val="none"/>
    </w:rPr>
  </w:style>
  <w:style w:type="character" w:customStyle="1" w:styleId="ListLabel319">
    <w:name w:val="ListLabel 319"/>
    <w:qFormat/>
    <w:rPr>
      <w:rFonts w:cs="Wingdings"/>
      <w:u w:val="none"/>
    </w:rPr>
  </w:style>
  <w:style w:type="character" w:customStyle="1" w:styleId="ListLabel320">
    <w:name w:val="ListLabel 320"/>
    <w:qFormat/>
    <w:rPr>
      <w:rFonts w:cs="Wingdings 2"/>
      <w:u w:val="none"/>
    </w:rPr>
  </w:style>
  <w:style w:type="character" w:customStyle="1" w:styleId="ListLabel321">
    <w:name w:val="ListLabel 321"/>
    <w:qFormat/>
    <w:rPr>
      <w:rFonts w:cs="OpenSymbol"/>
      <w:u w:val="none"/>
    </w:rPr>
  </w:style>
  <w:style w:type="character" w:customStyle="1" w:styleId="ListLabel322">
    <w:name w:val="ListLabel 322"/>
    <w:qFormat/>
    <w:rPr>
      <w:rFonts w:cs="Wingdings"/>
      <w:u w:val="none"/>
    </w:rPr>
  </w:style>
  <w:style w:type="character" w:customStyle="1" w:styleId="ListLabel323">
    <w:name w:val="ListLabel 323"/>
    <w:qFormat/>
    <w:rPr>
      <w:rFonts w:cs="Wingdings 2"/>
      <w:u w:val="none"/>
    </w:rPr>
  </w:style>
  <w:style w:type="character" w:customStyle="1" w:styleId="ListLabel324">
    <w:name w:val="ListLabel 324"/>
    <w:qFormat/>
    <w:rPr>
      <w:rFonts w:cs="OpenSymbol"/>
      <w:u w:val="none"/>
    </w:rPr>
  </w:style>
  <w:style w:type="character" w:customStyle="1" w:styleId="CommentaireCar">
    <w:name w:val="Commentaire Car"/>
    <w:basedOn w:val="Policepardfaut"/>
    <w:link w:val="Commentaire"/>
    <w:uiPriority w:val="99"/>
    <w:semiHidden/>
    <w:qFormat/>
    <w:rPr>
      <w:rFonts w:cs="Mangal"/>
      <w:color w:val="00000A"/>
      <w:szCs w:val="18"/>
    </w:rPr>
  </w:style>
  <w:style w:type="character" w:styleId="Marquedecommentaire">
    <w:name w:val="annotation reference"/>
    <w:basedOn w:val="Policepardfaut"/>
    <w:uiPriority w:val="99"/>
    <w:semiHidden/>
    <w:unhideWhenUsed/>
    <w:qFormat/>
    <w:rPr>
      <w:sz w:val="16"/>
      <w:szCs w:val="16"/>
    </w:rPr>
  </w:style>
  <w:style w:type="character" w:customStyle="1" w:styleId="TextedebullesCar">
    <w:name w:val="Texte de bulles Car"/>
    <w:basedOn w:val="Policepardfaut"/>
    <w:link w:val="Textedebulles"/>
    <w:uiPriority w:val="99"/>
    <w:semiHidden/>
    <w:qFormat/>
    <w:rsid w:val="00C65FE9"/>
    <w:rPr>
      <w:rFonts w:ascii="Segoe UI" w:hAnsi="Segoe UI" w:cs="Mangal"/>
      <w:color w:val="00000A"/>
      <w:sz w:val="18"/>
      <w:szCs w:val="16"/>
    </w:rPr>
  </w:style>
  <w:style w:type="character" w:customStyle="1" w:styleId="ListLabel325">
    <w:name w:val="ListLabel 325"/>
    <w:qFormat/>
    <w:rPr>
      <w:rFonts w:cs="Wingdings"/>
      <w:u w:val="none"/>
    </w:rPr>
  </w:style>
  <w:style w:type="character" w:customStyle="1" w:styleId="ListLabel326">
    <w:name w:val="ListLabel 326"/>
    <w:qFormat/>
    <w:rPr>
      <w:rFonts w:cs="Wingdings 2"/>
      <w:u w:val="none"/>
    </w:rPr>
  </w:style>
  <w:style w:type="character" w:customStyle="1" w:styleId="ListLabel327">
    <w:name w:val="ListLabel 327"/>
    <w:qFormat/>
    <w:rPr>
      <w:rFonts w:cs="OpenSymbol"/>
      <w:u w:val="none"/>
    </w:rPr>
  </w:style>
  <w:style w:type="character" w:customStyle="1" w:styleId="ListLabel328">
    <w:name w:val="ListLabel 328"/>
    <w:qFormat/>
    <w:rPr>
      <w:rFonts w:cs="Wingdings"/>
      <w:u w:val="none"/>
    </w:rPr>
  </w:style>
  <w:style w:type="character" w:customStyle="1" w:styleId="ListLabel329">
    <w:name w:val="ListLabel 329"/>
    <w:qFormat/>
    <w:rPr>
      <w:rFonts w:cs="Wingdings 2"/>
      <w:u w:val="none"/>
    </w:rPr>
  </w:style>
  <w:style w:type="character" w:customStyle="1" w:styleId="ListLabel330">
    <w:name w:val="ListLabel 330"/>
    <w:qFormat/>
    <w:rPr>
      <w:rFonts w:cs="OpenSymbol"/>
      <w:u w:val="none"/>
    </w:rPr>
  </w:style>
  <w:style w:type="character" w:customStyle="1" w:styleId="ListLabel331">
    <w:name w:val="ListLabel 331"/>
    <w:qFormat/>
    <w:rPr>
      <w:rFonts w:cs="Wingdings"/>
      <w:u w:val="none"/>
    </w:rPr>
  </w:style>
  <w:style w:type="character" w:customStyle="1" w:styleId="ListLabel332">
    <w:name w:val="ListLabel 332"/>
    <w:qFormat/>
    <w:rPr>
      <w:rFonts w:cs="Wingdings 2"/>
      <w:u w:val="none"/>
    </w:rPr>
  </w:style>
  <w:style w:type="character" w:customStyle="1" w:styleId="ListLabel333">
    <w:name w:val="ListLabel 333"/>
    <w:qFormat/>
    <w:rPr>
      <w:rFonts w:cs="OpenSymbol"/>
      <w:u w:val="none"/>
    </w:rPr>
  </w:style>
  <w:style w:type="character" w:customStyle="1" w:styleId="ListLabel334">
    <w:name w:val="ListLabel 334"/>
    <w:qFormat/>
    <w:rPr>
      <w:rFonts w:cs="OpenSymbol"/>
      <w:sz w:val="22"/>
      <w:u w:val="none"/>
    </w:rPr>
  </w:style>
  <w:style w:type="character" w:customStyle="1" w:styleId="ListLabel335">
    <w:name w:val="ListLabel 335"/>
    <w:qFormat/>
    <w:rPr>
      <w:rFonts w:cs="OpenSymbol"/>
      <w:u w:val="none"/>
    </w:rPr>
  </w:style>
  <w:style w:type="character" w:customStyle="1" w:styleId="ListLabel336">
    <w:name w:val="ListLabel 336"/>
    <w:qFormat/>
    <w:rPr>
      <w:rFonts w:cs="OpenSymbol"/>
      <w:u w:val="none"/>
    </w:rPr>
  </w:style>
  <w:style w:type="character" w:customStyle="1" w:styleId="ListLabel337">
    <w:name w:val="ListLabel 337"/>
    <w:qFormat/>
    <w:rPr>
      <w:rFonts w:cs="OpenSymbol"/>
      <w:u w:val="none"/>
    </w:rPr>
  </w:style>
  <w:style w:type="character" w:customStyle="1" w:styleId="ListLabel338">
    <w:name w:val="ListLabel 338"/>
    <w:qFormat/>
    <w:rPr>
      <w:rFonts w:cs="OpenSymbol"/>
      <w:u w:val="none"/>
    </w:rPr>
  </w:style>
  <w:style w:type="character" w:customStyle="1" w:styleId="ListLabel339">
    <w:name w:val="ListLabel 339"/>
    <w:qFormat/>
    <w:rPr>
      <w:rFonts w:cs="OpenSymbol"/>
      <w:u w:val="none"/>
    </w:rPr>
  </w:style>
  <w:style w:type="character" w:customStyle="1" w:styleId="ListLabel340">
    <w:name w:val="ListLabel 340"/>
    <w:qFormat/>
    <w:rPr>
      <w:rFonts w:cs="OpenSymbol"/>
      <w:u w:val="none"/>
    </w:rPr>
  </w:style>
  <w:style w:type="character" w:customStyle="1" w:styleId="ListLabel341">
    <w:name w:val="ListLabel 341"/>
    <w:qFormat/>
    <w:rPr>
      <w:rFonts w:cs="OpenSymbol"/>
      <w:u w:val="none"/>
    </w:rPr>
  </w:style>
  <w:style w:type="character" w:customStyle="1" w:styleId="ListLabel342">
    <w:name w:val="ListLabel 342"/>
    <w:qFormat/>
    <w:rPr>
      <w:rFonts w:cs="OpenSymbol"/>
      <w:u w:val="none"/>
    </w:rPr>
  </w:style>
  <w:style w:type="character" w:customStyle="1" w:styleId="ListLabel343">
    <w:name w:val="ListLabel 343"/>
    <w:qFormat/>
    <w:rPr>
      <w:rFonts w:cs="OpenSymbol"/>
      <w:b/>
      <w:u w:val="none"/>
    </w:rPr>
  </w:style>
  <w:style w:type="character" w:customStyle="1" w:styleId="ListLabel344">
    <w:name w:val="ListLabel 344"/>
    <w:qFormat/>
    <w:rPr>
      <w:rFonts w:cs="OpenSymbol"/>
      <w:u w:val="none"/>
    </w:rPr>
  </w:style>
  <w:style w:type="character" w:customStyle="1" w:styleId="ListLabel345">
    <w:name w:val="ListLabel 345"/>
    <w:qFormat/>
    <w:rPr>
      <w:rFonts w:cs="OpenSymbol"/>
      <w:u w:val="none"/>
    </w:rPr>
  </w:style>
  <w:style w:type="character" w:customStyle="1" w:styleId="ListLabel346">
    <w:name w:val="ListLabel 346"/>
    <w:qFormat/>
    <w:rPr>
      <w:rFonts w:cs="OpenSymbol"/>
      <w:u w:val="none"/>
    </w:rPr>
  </w:style>
  <w:style w:type="character" w:customStyle="1" w:styleId="ListLabel347">
    <w:name w:val="ListLabel 347"/>
    <w:qFormat/>
    <w:rPr>
      <w:rFonts w:cs="OpenSymbol"/>
      <w:u w:val="none"/>
    </w:rPr>
  </w:style>
  <w:style w:type="character" w:customStyle="1" w:styleId="ListLabel348">
    <w:name w:val="ListLabel 348"/>
    <w:qFormat/>
    <w:rPr>
      <w:rFonts w:cs="OpenSymbol"/>
      <w:u w:val="none"/>
    </w:rPr>
  </w:style>
  <w:style w:type="character" w:customStyle="1" w:styleId="ListLabel349">
    <w:name w:val="ListLabel 349"/>
    <w:qFormat/>
    <w:rPr>
      <w:rFonts w:cs="OpenSymbol"/>
      <w:u w:val="none"/>
    </w:rPr>
  </w:style>
  <w:style w:type="character" w:customStyle="1" w:styleId="ListLabel350">
    <w:name w:val="ListLabel 350"/>
    <w:qFormat/>
    <w:rPr>
      <w:rFonts w:cs="OpenSymbol"/>
      <w:u w:val="none"/>
    </w:rPr>
  </w:style>
  <w:style w:type="character" w:customStyle="1" w:styleId="ListLabel351">
    <w:name w:val="ListLabel 351"/>
    <w:qFormat/>
    <w:rPr>
      <w:rFonts w:cs="OpenSymbol"/>
      <w:u w:val="none"/>
    </w:rPr>
  </w:style>
  <w:style w:type="character" w:customStyle="1" w:styleId="ListLabel352">
    <w:name w:val="ListLabel 352"/>
    <w:qFormat/>
    <w:rPr>
      <w:rFonts w:cs="OpenSymbol"/>
      <w:sz w:val="22"/>
      <w:u w:val="none"/>
    </w:rPr>
  </w:style>
  <w:style w:type="character" w:customStyle="1" w:styleId="ListLabel353">
    <w:name w:val="ListLabel 353"/>
    <w:qFormat/>
    <w:rPr>
      <w:rFonts w:cs="OpenSymbol"/>
      <w:u w:val="none"/>
    </w:rPr>
  </w:style>
  <w:style w:type="character" w:customStyle="1" w:styleId="ListLabel354">
    <w:name w:val="ListLabel 354"/>
    <w:qFormat/>
    <w:rPr>
      <w:rFonts w:cs="OpenSymbol"/>
      <w:u w:val="none"/>
    </w:rPr>
  </w:style>
  <w:style w:type="character" w:customStyle="1" w:styleId="ListLabel355">
    <w:name w:val="ListLabel 355"/>
    <w:qFormat/>
    <w:rPr>
      <w:rFonts w:cs="OpenSymbol"/>
      <w:u w:val="none"/>
    </w:rPr>
  </w:style>
  <w:style w:type="character" w:customStyle="1" w:styleId="ListLabel356">
    <w:name w:val="ListLabel 356"/>
    <w:qFormat/>
    <w:rPr>
      <w:rFonts w:cs="OpenSymbol"/>
      <w:u w:val="none"/>
    </w:rPr>
  </w:style>
  <w:style w:type="character" w:customStyle="1" w:styleId="ListLabel357">
    <w:name w:val="ListLabel 357"/>
    <w:qFormat/>
    <w:rPr>
      <w:rFonts w:cs="OpenSymbol"/>
      <w:u w:val="none"/>
    </w:rPr>
  </w:style>
  <w:style w:type="character" w:customStyle="1" w:styleId="ListLabel358">
    <w:name w:val="ListLabel 358"/>
    <w:qFormat/>
    <w:rPr>
      <w:rFonts w:cs="OpenSymbol"/>
      <w:u w:val="none"/>
    </w:rPr>
  </w:style>
  <w:style w:type="character" w:customStyle="1" w:styleId="ListLabel359">
    <w:name w:val="ListLabel 359"/>
    <w:qFormat/>
    <w:rPr>
      <w:rFonts w:cs="OpenSymbol"/>
      <w:u w:val="none"/>
    </w:rPr>
  </w:style>
  <w:style w:type="character" w:customStyle="1" w:styleId="ListLabel360">
    <w:name w:val="ListLabel 360"/>
    <w:qFormat/>
    <w:rPr>
      <w:rFonts w:cs="OpenSymbol"/>
      <w:u w:val="none"/>
    </w:rPr>
  </w:style>
  <w:style w:type="character" w:customStyle="1" w:styleId="ListLabel361">
    <w:name w:val="ListLabel 361"/>
    <w:qFormat/>
    <w:rPr>
      <w:rFonts w:cs="OpenSymbol"/>
      <w:b/>
      <w:u w:val="none"/>
    </w:rPr>
  </w:style>
  <w:style w:type="character" w:customStyle="1" w:styleId="ListLabel362">
    <w:name w:val="ListLabel 362"/>
    <w:qFormat/>
    <w:rPr>
      <w:rFonts w:cs="OpenSymbol"/>
      <w:u w:val="none"/>
    </w:rPr>
  </w:style>
  <w:style w:type="character" w:customStyle="1" w:styleId="ListLabel363">
    <w:name w:val="ListLabel 363"/>
    <w:qFormat/>
    <w:rPr>
      <w:rFonts w:cs="OpenSymbol"/>
      <w:u w:val="none"/>
    </w:rPr>
  </w:style>
  <w:style w:type="character" w:customStyle="1" w:styleId="ListLabel364">
    <w:name w:val="ListLabel 364"/>
    <w:qFormat/>
    <w:rPr>
      <w:rFonts w:cs="OpenSymbol"/>
      <w:u w:val="none"/>
    </w:rPr>
  </w:style>
  <w:style w:type="character" w:customStyle="1" w:styleId="ListLabel365">
    <w:name w:val="ListLabel 365"/>
    <w:qFormat/>
    <w:rPr>
      <w:rFonts w:cs="OpenSymbol"/>
      <w:u w:val="none"/>
    </w:rPr>
  </w:style>
  <w:style w:type="character" w:customStyle="1" w:styleId="ListLabel366">
    <w:name w:val="ListLabel 366"/>
    <w:qFormat/>
    <w:rPr>
      <w:rFonts w:cs="OpenSymbol"/>
      <w:u w:val="none"/>
    </w:rPr>
  </w:style>
  <w:style w:type="character" w:customStyle="1" w:styleId="ListLabel367">
    <w:name w:val="ListLabel 367"/>
    <w:qFormat/>
    <w:rPr>
      <w:rFonts w:cs="OpenSymbol"/>
      <w:u w:val="none"/>
    </w:rPr>
  </w:style>
  <w:style w:type="character" w:customStyle="1" w:styleId="ListLabel368">
    <w:name w:val="ListLabel 368"/>
    <w:qFormat/>
    <w:rPr>
      <w:rFonts w:cs="OpenSymbol"/>
      <w:u w:val="none"/>
    </w:rPr>
  </w:style>
  <w:style w:type="character" w:customStyle="1" w:styleId="ListLabel369">
    <w:name w:val="ListLabel 369"/>
    <w:qFormat/>
    <w:rPr>
      <w:rFonts w:cs="OpenSymbol"/>
      <w:u w:val="none"/>
    </w:rPr>
  </w:style>
  <w:style w:type="character" w:customStyle="1" w:styleId="ListLabel370">
    <w:name w:val="ListLabel 370"/>
    <w:qFormat/>
    <w:rPr>
      <w:rFonts w:cs="OpenSymbol"/>
      <w:sz w:val="22"/>
      <w:u w:val="none"/>
    </w:rPr>
  </w:style>
  <w:style w:type="character" w:customStyle="1" w:styleId="ListLabel371">
    <w:name w:val="ListLabel 371"/>
    <w:qFormat/>
    <w:rPr>
      <w:rFonts w:cs="OpenSymbol"/>
      <w:u w:val="none"/>
    </w:rPr>
  </w:style>
  <w:style w:type="character" w:customStyle="1" w:styleId="ListLabel372">
    <w:name w:val="ListLabel 372"/>
    <w:qFormat/>
    <w:rPr>
      <w:rFonts w:cs="OpenSymbol"/>
      <w:u w:val="none"/>
    </w:rPr>
  </w:style>
  <w:style w:type="character" w:customStyle="1" w:styleId="ListLabel373">
    <w:name w:val="ListLabel 373"/>
    <w:qFormat/>
    <w:rPr>
      <w:rFonts w:cs="OpenSymbol"/>
      <w:u w:val="none"/>
    </w:rPr>
  </w:style>
  <w:style w:type="character" w:customStyle="1" w:styleId="ListLabel374">
    <w:name w:val="ListLabel 374"/>
    <w:qFormat/>
    <w:rPr>
      <w:rFonts w:cs="OpenSymbol"/>
      <w:u w:val="none"/>
    </w:rPr>
  </w:style>
  <w:style w:type="character" w:customStyle="1" w:styleId="ListLabel375">
    <w:name w:val="ListLabel 375"/>
    <w:qFormat/>
    <w:rPr>
      <w:rFonts w:cs="OpenSymbol"/>
      <w:u w:val="none"/>
    </w:rPr>
  </w:style>
  <w:style w:type="character" w:customStyle="1" w:styleId="ListLabel376">
    <w:name w:val="ListLabel 376"/>
    <w:qFormat/>
    <w:rPr>
      <w:rFonts w:cs="OpenSymbol"/>
      <w:u w:val="none"/>
    </w:rPr>
  </w:style>
  <w:style w:type="character" w:customStyle="1" w:styleId="ListLabel377">
    <w:name w:val="ListLabel 377"/>
    <w:qFormat/>
    <w:rPr>
      <w:rFonts w:cs="OpenSymbol"/>
      <w:u w:val="none"/>
    </w:rPr>
  </w:style>
  <w:style w:type="character" w:customStyle="1" w:styleId="ListLabel378">
    <w:name w:val="ListLabel 378"/>
    <w:qFormat/>
    <w:rPr>
      <w:rFonts w:cs="OpenSymbol"/>
      <w:u w:val="none"/>
    </w:rPr>
  </w:style>
  <w:style w:type="character" w:customStyle="1" w:styleId="ListLabel379">
    <w:name w:val="ListLabel 379"/>
    <w:qFormat/>
    <w:rPr>
      <w:rFonts w:cs="Wingdings"/>
      <w:sz w:val="22"/>
      <w:u w:val="none"/>
    </w:rPr>
  </w:style>
  <w:style w:type="character" w:customStyle="1" w:styleId="ListLabel380">
    <w:name w:val="ListLabel 380"/>
    <w:qFormat/>
    <w:rPr>
      <w:rFonts w:cs="Wingdings 2"/>
      <w:u w:val="none"/>
    </w:rPr>
  </w:style>
  <w:style w:type="character" w:customStyle="1" w:styleId="ListLabel381">
    <w:name w:val="ListLabel 381"/>
    <w:qFormat/>
    <w:rPr>
      <w:rFonts w:cs="OpenSymbol"/>
      <w:u w:val="none"/>
    </w:rPr>
  </w:style>
  <w:style w:type="character" w:customStyle="1" w:styleId="ListLabel382">
    <w:name w:val="ListLabel 382"/>
    <w:qFormat/>
    <w:rPr>
      <w:rFonts w:cs="Wingdings"/>
      <w:u w:val="none"/>
    </w:rPr>
  </w:style>
  <w:style w:type="character" w:customStyle="1" w:styleId="ListLabel383">
    <w:name w:val="ListLabel 383"/>
    <w:qFormat/>
    <w:rPr>
      <w:rFonts w:cs="Wingdings 2"/>
      <w:u w:val="none"/>
    </w:rPr>
  </w:style>
  <w:style w:type="character" w:customStyle="1" w:styleId="ListLabel384">
    <w:name w:val="ListLabel 384"/>
    <w:qFormat/>
    <w:rPr>
      <w:rFonts w:cs="OpenSymbol"/>
      <w:u w:val="none"/>
    </w:rPr>
  </w:style>
  <w:style w:type="character" w:customStyle="1" w:styleId="ListLabel385">
    <w:name w:val="ListLabel 385"/>
    <w:qFormat/>
    <w:rPr>
      <w:rFonts w:cs="Wingdings"/>
      <w:u w:val="none"/>
    </w:rPr>
  </w:style>
  <w:style w:type="character" w:customStyle="1" w:styleId="ListLabel386">
    <w:name w:val="ListLabel 386"/>
    <w:qFormat/>
    <w:rPr>
      <w:rFonts w:cs="Wingdings 2"/>
      <w:u w:val="none"/>
    </w:rPr>
  </w:style>
  <w:style w:type="character" w:customStyle="1" w:styleId="ListLabel387">
    <w:name w:val="ListLabel 387"/>
    <w:qFormat/>
    <w:rPr>
      <w:rFonts w:cs="OpenSymbol"/>
      <w:u w:val="none"/>
    </w:rPr>
  </w:style>
  <w:style w:type="character" w:customStyle="1" w:styleId="ListLabel388">
    <w:name w:val="ListLabel 388"/>
    <w:qFormat/>
    <w:rPr>
      <w:rFonts w:cs="Wingdings"/>
      <w:u w:val="none"/>
    </w:rPr>
  </w:style>
  <w:style w:type="character" w:customStyle="1" w:styleId="ListLabel389">
    <w:name w:val="ListLabel 389"/>
    <w:qFormat/>
    <w:rPr>
      <w:rFonts w:cs="Wingdings 2"/>
      <w:u w:val="none"/>
    </w:rPr>
  </w:style>
  <w:style w:type="character" w:customStyle="1" w:styleId="ListLabel390">
    <w:name w:val="ListLabel 390"/>
    <w:qFormat/>
    <w:rPr>
      <w:rFonts w:cs="OpenSymbol"/>
      <w:u w:val="none"/>
    </w:rPr>
  </w:style>
  <w:style w:type="character" w:customStyle="1" w:styleId="ListLabel391">
    <w:name w:val="ListLabel 391"/>
    <w:qFormat/>
    <w:rPr>
      <w:rFonts w:cs="Wingdings"/>
      <w:u w:val="none"/>
    </w:rPr>
  </w:style>
  <w:style w:type="character" w:customStyle="1" w:styleId="ListLabel392">
    <w:name w:val="ListLabel 392"/>
    <w:qFormat/>
    <w:rPr>
      <w:rFonts w:cs="Wingdings 2"/>
      <w:u w:val="none"/>
    </w:rPr>
  </w:style>
  <w:style w:type="character" w:customStyle="1" w:styleId="ListLabel393">
    <w:name w:val="ListLabel 393"/>
    <w:qFormat/>
    <w:rPr>
      <w:rFonts w:cs="OpenSymbol"/>
      <w:u w:val="none"/>
    </w:rPr>
  </w:style>
  <w:style w:type="character" w:customStyle="1" w:styleId="ListLabel394">
    <w:name w:val="ListLabel 394"/>
    <w:qFormat/>
    <w:rPr>
      <w:rFonts w:cs="Wingdings"/>
      <w:u w:val="none"/>
    </w:rPr>
  </w:style>
  <w:style w:type="character" w:customStyle="1" w:styleId="ListLabel395">
    <w:name w:val="ListLabel 395"/>
    <w:qFormat/>
    <w:rPr>
      <w:rFonts w:cs="Wingdings 2"/>
      <w:u w:val="none"/>
    </w:rPr>
  </w:style>
  <w:style w:type="character" w:customStyle="1" w:styleId="ListLabel396">
    <w:name w:val="ListLabel 396"/>
    <w:qFormat/>
    <w:rPr>
      <w:rFonts w:cs="OpenSymbol"/>
      <w:u w:val="none"/>
    </w:rPr>
  </w:style>
  <w:style w:type="character" w:customStyle="1" w:styleId="ListLabel397">
    <w:name w:val="ListLabel 397"/>
    <w:qFormat/>
    <w:rPr>
      <w:rFonts w:cs="OpenSymbol"/>
      <w:sz w:val="22"/>
      <w:u w:val="none"/>
    </w:rPr>
  </w:style>
  <w:style w:type="character" w:customStyle="1" w:styleId="ListLabel398">
    <w:name w:val="ListLabel 398"/>
    <w:qFormat/>
    <w:rPr>
      <w:rFonts w:cs="OpenSymbol"/>
      <w:u w:val="none"/>
    </w:rPr>
  </w:style>
  <w:style w:type="character" w:customStyle="1" w:styleId="ListLabel399">
    <w:name w:val="ListLabel 399"/>
    <w:qFormat/>
    <w:rPr>
      <w:rFonts w:cs="OpenSymbol"/>
      <w:u w:val="none"/>
    </w:rPr>
  </w:style>
  <w:style w:type="character" w:customStyle="1" w:styleId="ListLabel400">
    <w:name w:val="ListLabel 400"/>
    <w:qFormat/>
    <w:rPr>
      <w:rFonts w:cs="OpenSymbol"/>
      <w:u w:val="none"/>
    </w:rPr>
  </w:style>
  <w:style w:type="character" w:customStyle="1" w:styleId="ListLabel401">
    <w:name w:val="ListLabel 401"/>
    <w:qFormat/>
    <w:rPr>
      <w:rFonts w:cs="OpenSymbol"/>
      <w:u w:val="none"/>
    </w:rPr>
  </w:style>
  <w:style w:type="character" w:customStyle="1" w:styleId="ListLabel402">
    <w:name w:val="ListLabel 402"/>
    <w:qFormat/>
    <w:rPr>
      <w:rFonts w:cs="OpenSymbol"/>
      <w:u w:val="none"/>
    </w:rPr>
  </w:style>
  <w:style w:type="character" w:customStyle="1" w:styleId="ListLabel403">
    <w:name w:val="ListLabel 403"/>
    <w:qFormat/>
    <w:rPr>
      <w:rFonts w:cs="OpenSymbol"/>
      <w:u w:val="none"/>
    </w:rPr>
  </w:style>
  <w:style w:type="character" w:customStyle="1" w:styleId="ListLabel404">
    <w:name w:val="ListLabel 404"/>
    <w:qFormat/>
    <w:rPr>
      <w:rFonts w:cs="OpenSymbol"/>
      <w:u w:val="none"/>
    </w:rPr>
  </w:style>
  <w:style w:type="character" w:customStyle="1" w:styleId="ListLabel405">
    <w:name w:val="ListLabel 405"/>
    <w:qFormat/>
    <w:rPr>
      <w:rFonts w:cs="OpenSymbol"/>
      <w:u w:val="none"/>
    </w:rPr>
  </w:style>
  <w:style w:type="character" w:customStyle="1" w:styleId="ListLabel406">
    <w:name w:val="ListLabel 406"/>
    <w:qFormat/>
    <w:rPr>
      <w:rFonts w:cs="OpenSymbol"/>
      <w:b/>
      <w:u w:val="none"/>
    </w:rPr>
  </w:style>
  <w:style w:type="character" w:customStyle="1" w:styleId="ListLabel407">
    <w:name w:val="ListLabel 407"/>
    <w:qFormat/>
    <w:rPr>
      <w:rFonts w:cs="OpenSymbol"/>
      <w:u w:val="none"/>
    </w:rPr>
  </w:style>
  <w:style w:type="character" w:customStyle="1" w:styleId="ListLabel408">
    <w:name w:val="ListLabel 408"/>
    <w:qFormat/>
    <w:rPr>
      <w:rFonts w:cs="OpenSymbol"/>
      <w:u w:val="none"/>
    </w:rPr>
  </w:style>
  <w:style w:type="character" w:customStyle="1" w:styleId="ListLabel409">
    <w:name w:val="ListLabel 409"/>
    <w:qFormat/>
    <w:rPr>
      <w:rFonts w:cs="OpenSymbol"/>
      <w:u w:val="none"/>
    </w:rPr>
  </w:style>
  <w:style w:type="character" w:customStyle="1" w:styleId="ListLabel410">
    <w:name w:val="ListLabel 410"/>
    <w:qFormat/>
    <w:rPr>
      <w:rFonts w:cs="OpenSymbol"/>
      <w:u w:val="none"/>
    </w:rPr>
  </w:style>
  <w:style w:type="character" w:customStyle="1" w:styleId="ListLabel411">
    <w:name w:val="ListLabel 411"/>
    <w:qFormat/>
    <w:rPr>
      <w:rFonts w:cs="OpenSymbol"/>
      <w:u w:val="none"/>
    </w:rPr>
  </w:style>
  <w:style w:type="character" w:customStyle="1" w:styleId="ListLabel412">
    <w:name w:val="ListLabel 412"/>
    <w:qFormat/>
    <w:rPr>
      <w:rFonts w:cs="OpenSymbol"/>
      <w:u w:val="none"/>
    </w:rPr>
  </w:style>
  <w:style w:type="character" w:customStyle="1" w:styleId="ListLabel413">
    <w:name w:val="ListLabel 413"/>
    <w:qFormat/>
    <w:rPr>
      <w:rFonts w:cs="OpenSymbol"/>
      <w:u w:val="none"/>
    </w:rPr>
  </w:style>
  <w:style w:type="character" w:customStyle="1" w:styleId="ListLabel414">
    <w:name w:val="ListLabel 414"/>
    <w:qFormat/>
    <w:rPr>
      <w:rFonts w:cs="OpenSymbol"/>
      <w:u w:val="none"/>
    </w:rPr>
  </w:style>
  <w:style w:type="character" w:customStyle="1" w:styleId="ListLabel415">
    <w:name w:val="ListLabel 415"/>
    <w:qFormat/>
    <w:rPr>
      <w:rFonts w:cs="OpenSymbol"/>
      <w:b/>
      <w:u w:val="none"/>
    </w:rPr>
  </w:style>
  <w:style w:type="character" w:customStyle="1" w:styleId="ListLabel416">
    <w:name w:val="ListLabel 416"/>
    <w:qFormat/>
    <w:rPr>
      <w:rFonts w:cs="OpenSymbol"/>
      <w:u w:val="none"/>
    </w:rPr>
  </w:style>
  <w:style w:type="character" w:customStyle="1" w:styleId="ListLabel417">
    <w:name w:val="ListLabel 417"/>
    <w:qFormat/>
    <w:rPr>
      <w:rFonts w:cs="OpenSymbol"/>
      <w:u w:val="none"/>
    </w:rPr>
  </w:style>
  <w:style w:type="character" w:customStyle="1" w:styleId="ListLabel418">
    <w:name w:val="ListLabel 418"/>
    <w:qFormat/>
    <w:rPr>
      <w:rFonts w:cs="OpenSymbol"/>
      <w:u w:val="none"/>
    </w:rPr>
  </w:style>
  <w:style w:type="character" w:customStyle="1" w:styleId="ListLabel419">
    <w:name w:val="ListLabel 419"/>
    <w:qFormat/>
    <w:rPr>
      <w:rFonts w:cs="OpenSymbol"/>
      <w:u w:val="none"/>
    </w:rPr>
  </w:style>
  <w:style w:type="character" w:customStyle="1" w:styleId="ListLabel420">
    <w:name w:val="ListLabel 420"/>
    <w:qFormat/>
    <w:rPr>
      <w:rFonts w:cs="OpenSymbol"/>
      <w:u w:val="none"/>
    </w:rPr>
  </w:style>
  <w:style w:type="character" w:customStyle="1" w:styleId="ListLabel421">
    <w:name w:val="ListLabel 421"/>
    <w:qFormat/>
    <w:rPr>
      <w:rFonts w:cs="OpenSymbol"/>
      <w:u w:val="none"/>
    </w:rPr>
  </w:style>
  <w:style w:type="character" w:customStyle="1" w:styleId="ListLabel422">
    <w:name w:val="ListLabel 422"/>
    <w:qFormat/>
    <w:rPr>
      <w:rFonts w:cs="OpenSymbol"/>
      <w:u w:val="none"/>
    </w:rPr>
  </w:style>
  <w:style w:type="character" w:customStyle="1" w:styleId="ListLabel423">
    <w:name w:val="ListLabel 423"/>
    <w:qFormat/>
    <w:rPr>
      <w:rFonts w:cs="OpenSymbol"/>
      <w:u w:val="none"/>
    </w:rPr>
  </w:style>
  <w:style w:type="character" w:customStyle="1" w:styleId="ListLabel424">
    <w:name w:val="ListLabel 424"/>
    <w:qFormat/>
    <w:rPr>
      <w:rFonts w:cs="Wingdings"/>
      <w:sz w:val="22"/>
      <w:u w:val="none"/>
    </w:rPr>
  </w:style>
  <w:style w:type="character" w:customStyle="1" w:styleId="ListLabel425">
    <w:name w:val="ListLabel 425"/>
    <w:qFormat/>
    <w:rPr>
      <w:rFonts w:cs="Wingdings 2"/>
      <w:u w:val="none"/>
    </w:rPr>
  </w:style>
  <w:style w:type="character" w:customStyle="1" w:styleId="ListLabel426">
    <w:name w:val="ListLabel 426"/>
    <w:qFormat/>
    <w:rPr>
      <w:rFonts w:cs="OpenSymbol"/>
      <w:u w:val="none"/>
    </w:rPr>
  </w:style>
  <w:style w:type="character" w:customStyle="1" w:styleId="ListLabel427">
    <w:name w:val="ListLabel 427"/>
    <w:qFormat/>
    <w:rPr>
      <w:rFonts w:cs="Wingdings"/>
      <w:u w:val="none"/>
    </w:rPr>
  </w:style>
  <w:style w:type="character" w:customStyle="1" w:styleId="ListLabel428">
    <w:name w:val="ListLabel 428"/>
    <w:qFormat/>
    <w:rPr>
      <w:rFonts w:cs="Wingdings 2"/>
      <w:u w:val="none"/>
    </w:rPr>
  </w:style>
  <w:style w:type="character" w:customStyle="1" w:styleId="ListLabel429">
    <w:name w:val="ListLabel 429"/>
    <w:qFormat/>
    <w:rPr>
      <w:rFonts w:cs="OpenSymbol"/>
      <w:u w:val="none"/>
    </w:rPr>
  </w:style>
  <w:style w:type="character" w:customStyle="1" w:styleId="ListLabel430">
    <w:name w:val="ListLabel 430"/>
    <w:qFormat/>
    <w:rPr>
      <w:rFonts w:cs="Wingdings"/>
      <w:u w:val="none"/>
    </w:rPr>
  </w:style>
  <w:style w:type="character" w:customStyle="1" w:styleId="ListLabel431">
    <w:name w:val="ListLabel 431"/>
    <w:qFormat/>
    <w:rPr>
      <w:rFonts w:cs="Wingdings 2"/>
      <w:u w:val="none"/>
    </w:rPr>
  </w:style>
  <w:style w:type="character" w:customStyle="1" w:styleId="ListLabel432">
    <w:name w:val="ListLabel 432"/>
    <w:qFormat/>
    <w:rPr>
      <w:rFonts w:cs="OpenSymbol"/>
      <w:u w:val="none"/>
    </w:rPr>
  </w:style>
  <w:style w:type="character" w:customStyle="1" w:styleId="ListLabel433">
    <w:name w:val="ListLabel 433"/>
    <w:qFormat/>
    <w:rPr>
      <w:rFonts w:cs="Wingdings"/>
      <w:u w:val="none"/>
    </w:rPr>
  </w:style>
  <w:style w:type="character" w:customStyle="1" w:styleId="ListLabel434">
    <w:name w:val="ListLabel 434"/>
    <w:qFormat/>
    <w:rPr>
      <w:rFonts w:cs="Wingdings 2"/>
      <w:u w:val="none"/>
    </w:rPr>
  </w:style>
  <w:style w:type="character" w:customStyle="1" w:styleId="ListLabel435">
    <w:name w:val="ListLabel 435"/>
    <w:qFormat/>
    <w:rPr>
      <w:rFonts w:cs="OpenSymbol"/>
      <w:u w:val="none"/>
    </w:rPr>
  </w:style>
  <w:style w:type="character" w:customStyle="1" w:styleId="ListLabel436">
    <w:name w:val="ListLabel 436"/>
    <w:qFormat/>
    <w:rPr>
      <w:rFonts w:cs="Wingdings"/>
      <w:u w:val="none"/>
    </w:rPr>
  </w:style>
  <w:style w:type="character" w:customStyle="1" w:styleId="ListLabel437">
    <w:name w:val="ListLabel 437"/>
    <w:qFormat/>
    <w:rPr>
      <w:rFonts w:cs="Wingdings 2"/>
      <w:u w:val="none"/>
    </w:rPr>
  </w:style>
  <w:style w:type="character" w:customStyle="1" w:styleId="ListLabel438">
    <w:name w:val="ListLabel 438"/>
    <w:qFormat/>
    <w:rPr>
      <w:rFonts w:cs="OpenSymbol"/>
      <w:u w:val="none"/>
    </w:rPr>
  </w:style>
  <w:style w:type="character" w:customStyle="1" w:styleId="ListLabel439">
    <w:name w:val="ListLabel 439"/>
    <w:qFormat/>
    <w:rPr>
      <w:rFonts w:cs="Wingdings"/>
      <w:u w:val="none"/>
    </w:rPr>
  </w:style>
  <w:style w:type="character" w:customStyle="1" w:styleId="ListLabel440">
    <w:name w:val="ListLabel 440"/>
    <w:qFormat/>
    <w:rPr>
      <w:rFonts w:cs="Wingdings 2"/>
      <w:u w:val="none"/>
    </w:rPr>
  </w:style>
  <w:style w:type="character" w:customStyle="1" w:styleId="ListLabel441">
    <w:name w:val="ListLabel 441"/>
    <w:qFormat/>
    <w:rPr>
      <w:rFonts w:cs="OpenSymbol"/>
      <w:u w:val="none"/>
    </w:rPr>
  </w:style>
  <w:style w:type="character" w:customStyle="1" w:styleId="ListLabel442">
    <w:name w:val="ListLabel 442"/>
    <w:qFormat/>
    <w:rPr>
      <w:rFonts w:cs="OpenSymbol"/>
      <w:b/>
      <w:u w:val="none"/>
    </w:rPr>
  </w:style>
  <w:style w:type="character" w:customStyle="1" w:styleId="ListLabel443">
    <w:name w:val="ListLabel 443"/>
    <w:qFormat/>
    <w:rPr>
      <w:rFonts w:cs="OpenSymbol"/>
      <w:u w:val="none"/>
    </w:rPr>
  </w:style>
  <w:style w:type="character" w:customStyle="1" w:styleId="ListLabel444">
    <w:name w:val="ListLabel 444"/>
    <w:qFormat/>
    <w:rPr>
      <w:rFonts w:cs="OpenSymbol"/>
      <w:u w:val="none"/>
    </w:rPr>
  </w:style>
  <w:style w:type="character" w:customStyle="1" w:styleId="ListLabel445">
    <w:name w:val="ListLabel 445"/>
    <w:qFormat/>
    <w:rPr>
      <w:rFonts w:cs="OpenSymbol"/>
      <w:u w:val="none"/>
    </w:rPr>
  </w:style>
  <w:style w:type="character" w:customStyle="1" w:styleId="ListLabel446">
    <w:name w:val="ListLabel 446"/>
    <w:qFormat/>
    <w:rPr>
      <w:rFonts w:cs="OpenSymbol"/>
      <w:u w:val="none"/>
    </w:rPr>
  </w:style>
  <w:style w:type="character" w:customStyle="1" w:styleId="ListLabel447">
    <w:name w:val="ListLabel 447"/>
    <w:qFormat/>
    <w:rPr>
      <w:rFonts w:cs="OpenSymbol"/>
      <w:u w:val="none"/>
    </w:rPr>
  </w:style>
  <w:style w:type="character" w:customStyle="1" w:styleId="ListLabel448">
    <w:name w:val="ListLabel 448"/>
    <w:qFormat/>
    <w:rPr>
      <w:rFonts w:cs="OpenSymbol"/>
      <w:u w:val="none"/>
    </w:rPr>
  </w:style>
  <w:style w:type="character" w:customStyle="1" w:styleId="ListLabel449">
    <w:name w:val="ListLabel 449"/>
    <w:qFormat/>
    <w:rPr>
      <w:rFonts w:cs="OpenSymbol"/>
      <w:u w:val="none"/>
    </w:rPr>
  </w:style>
  <w:style w:type="character" w:customStyle="1" w:styleId="ListLabel450">
    <w:name w:val="ListLabel 450"/>
    <w:qFormat/>
    <w:rPr>
      <w:rFonts w:cs="OpenSymbol"/>
      <w:u w:val="none"/>
    </w:rPr>
  </w:style>
  <w:style w:type="character" w:customStyle="1" w:styleId="ListLabel451">
    <w:name w:val="ListLabel 451"/>
    <w:qFormat/>
    <w:rPr>
      <w:rFonts w:cs="OpenSymbol"/>
      <w:b/>
      <w:u w:val="none"/>
    </w:rPr>
  </w:style>
  <w:style w:type="character" w:customStyle="1" w:styleId="ListLabel452">
    <w:name w:val="ListLabel 452"/>
    <w:qFormat/>
    <w:rPr>
      <w:rFonts w:cs="OpenSymbol"/>
      <w:u w:val="none"/>
    </w:rPr>
  </w:style>
  <w:style w:type="character" w:customStyle="1" w:styleId="ListLabel453">
    <w:name w:val="ListLabel 453"/>
    <w:qFormat/>
    <w:rPr>
      <w:rFonts w:cs="OpenSymbol"/>
      <w:u w:val="none"/>
    </w:rPr>
  </w:style>
  <w:style w:type="character" w:customStyle="1" w:styleId="ListLabel454">
    <w:name w:val="ListLabel 454"/>
    <w:qFormat/>
    <w:rPr>
      <w:rFonts w:cs="OpenSymbol"/>
      <w:u w:val="none"/>
    </w:rPr>
  </w:style>
  <w:style w:type="character" w:customStyle="1" w:styleId="ListLabel455">
    <w:name w:val="ListLabel 455"/>
    <w:qFormat/>
    <w:rPr>
      <w:rFonts w:cs="OpenSymbol"/>
      <w:u w:val="none"/>
    </w:rPr>
  </w:style>
  <w:style w:type="character" w:customStyle="1" w:styleId="ListLabel456">
    <w:name w:val="ListLabel 456"/>
    <w:qFormat/>
    <w:rPr>
      <w:rFonts w:cs="OpenSymbol"/>
      <w:u w:val="none"/>
    </w:rPr>
  </w:style>
  <w:style w:type="character" w:customStyle="1" w:styleId="ListLabel457">
    <w:name w:val="ListLabel 457"/>
    <w:qFormat/>
    <w:rPr>
      <w:rFonts w:cs="OpenSymbol"/>
      <w:u w:val="none"/>
    </w:rPr>
  </w:style>
  <w:style w:type="character" w:customStyle="1" w:styleId="ListLabel458">
    <w:name w:val="ListLabel 458"/>
    <w:qFormat/>
    <w:rPr>
      <w:rFonts w:cs="OpenSymbol"/>
      <w:u w:val="none"/>
    </w:rPr>
  </w:style>
  <w:style w:type="character" w:customStyle="1" w:styleId="ListLabel459">
    <w:name w:val="ListLabel 459"/>
    <w:qFormat/>
    <w:rPr>
      <w:rFonts w:cs="OpenSymbol"/>
      <w:u w:val="none"/>
    </w:rPr>
  </w:style>
  <w:style w:type="character" w:customStyle="1" w:styleId="ListLabel460">
    <w:name w:val="ListLabel 460"/>
    <w:qFormat/>
    <w:rPr>
      <w:rFonts w:cs="Wingdings"/>
      <w:sz w:val="22"/>
      <w:u w:val="none"/>
    </w:rPr>
  </w:style>
  <w:style w:type="character" w:customStyle="1" w:styleId="ListLabel461">
    <w:name w:val="ListLabel 461"/>
    <w:qFormat/>
    <w:rPr>
      <w:rFonts w:cs="Wingdings 2"/>
      <w:u w:val="none"/>
    </w:rPr>
  </w:style>
  <w:style w:type="character" w:customStyle="1" w:styleId="ListLabel462">
    <w:name w:val="ListLabel 462"/>
    <w:qFormat/>
    <w:rPr>
      <w:rFonts w:cs="OpenSymbol"/>
      <w:u w:val="none"/>
    </w:rPr>
  </w:style>
  <w:style w:type="character" w:customStyle="1" w:styleId="ListLabel463">
    <w:name w:val="ListLabel 463"/>
    <w:qFormat/>
    <w:rPr>
      <w:rFonts w:cs="Wingdings"/>
      <w:u w:val="none"/>
    </w:rPr>
  </w:style>
  <w:style w:type="character" w:customStyle="1" w:styleId="ListLabel464">
    <w:name w:val="ListLabel 464"/>
    <w:qFormat/>
    <w:rPr>
      <w:rFonts w:cs="Wingdings 2"/>
      <w:u w:val="none"/>
    </w:rPr>
  </w:style>
  <w:style w:type="character" w:customStyle="1" w:styleId="ListLabel465">
    <w:name w:val="ListLabel 465"/>
    <w:qFormat/>
    <w:rPr>
      <w:rFonts w:cs="OpenSymbol"/>
      <w:u w:val="none"/>
    </w:rPr>
  </w:style>
  <w:style w:type="character" w:customStyle="1" w:styleId="ListLabel466">
    <w:name w:val="ListLabel 466"/>
    <w:qFormat/>
    <w:rPr>
      <w:rFonts w:cs="Wingdings"/>
      <w:u w:val="none"/>
    </w:rPr>
  </w:style>
  <w:style w:type="character" w:customStyle="1" w:styleId="ListLabel467">
    <w:name w:val="ListLabel 467"/>
    <w:qFormat/>
    <w:rPr>
      <w:rFonts w:cs="Wingdings 2"/>
      <w:u w:val="none"/>
    </w:rPr>
  </w:style>
  <w:style w:type="character" w:customStyle="1" w:styleId="ListLabel468">
    <w:name w:val="ListLabel 468"/>
    <w:qFormat/>
    <w:rPr>
      <w:rFonts w:cs="OpenSymbol"/>
      <w:u w:val="none"/>
    </w:rPr>
  </w:style>
  <w:style w:type="character" w:customStyle="1" w:styleId="ListLabel469">
    <w:name w:val="ListLabel 469"/>
    <w:qFormat/>
    <w:rPr>
      <w:rFonts w:cs="Wingdings"/>
      <w:u w:val="none"/>
    </w:rPr>
  </w:style>
  <w:style w:type="character" w:customStyle="1" w:styleId="ListLabel470">
    <w:name w:val="ListLabel 470"/>
    <w:qFormat/>
    <w:rPr>
      <w:rFonts w:cs="Wingdings 2"/>
      <w:u w:val="none"/>
    </w:rPr>
  </w:style>
  <w:style w:type="character" w:customStyle="1" w:styleId="ListLabel471">
    <w:name w:val="ListLabel 471"/>
    <w:qFormat/>
    <w:rPr>
      <w:rFonts w:cs="OpenSymbol"/>
      <w:u w:val="none"/>
    </w:rPr>
  </w:style>
  <w:style w:type="character" w:customStyle="1" w:styleId="ListLabel472">
    <w:name w:val="ListLabel 472"/>
    <w:qFormat/>
    <w:rPr>
      <w:rFonts w:cs="Wingdings"/>
      <w:u w:val="none"/>
    </w:rPr>
  </w:style>
  <w:style w:type="character" w:customStyle="1" w:styleId="ListLabel473">
    <w:name w:val="ListLabel 473"/>
    <w:qFormat/>
    <w:rPr>
      <w:rFonts w:cs="Wingdings 2"/>
      <w:u w:val="none"/>
    </w:rPr>
  </w:style>
  <w:style w:type="character" w:customStyle="1" w:styleId="ListLabel474">
    <w:name w:val="ListLabel 474"/>
    <w:qFormat/>
    <w:rPr>
      <w:rFonts w:cs="OpenSymbol"/>
      <w:u w:val="none"/>
    </w:rPr>
  </w:style>
  <w:style w:type="character" w:customStyle="1" w:styleId="ListLabel475">
    <w:name w:val="ListLabel 475"/>
    <w:qFormat/>
    <w:rPr>
      <w:rFonts w:cs="Wingdings"/>
      <w:u w:val="none"/>
    </w:rPr>
  </w:style>
  <w:style w:type="character" w:customStyle="1" w:styleId="ListLabel476">
    <w:name w:val="ListLabel 476"/>
    <w:qFormat/>
    <w:rPr>
      <w:rFonts w:cs="Wingdings 2"/>
      <w:u w:val="none"/>
    </w:rPr>
  </w:style>
  <w:style w:type="character" w:customStyle="1" w:styleId="ListLabel477">
    <w:name w:val="ListLabel 477"/>
    <w:qFormat/>
    <w:rPr>
      <w:rFonts w:cs="OpenSymbol"/>
      <w:u w:val="none"/>
    </w:rPr>
  </w:style>
  <w:style w:type="character" w:customStyle="1" w:styleId="ListLabel478">
    <w:name w:val="ListLabel 478"/>
    <w:qFormat/>
    <w:rPr>
      <w:rFonts w:cs="OpenSymbol"/>
      <w:b/>
      <w:u w:val="none"/>
    </w:rPr>
  </w:style>
  <w:style w:type="character" w:customStyle="1" w:styleId="ListLabel479">
    <w:name w:val="ListLabel 479"/>
    <w:qFormat/>
    <w:rPr>
      <w:rFonts w:cs="OpenSymbol"/>
      <w:u w:val="none"/>
    </w:rPr>
  </w:style>
  <w:style w:type="character" w:customStyle="1" w:styleId="ListLabel480">
    <w:name w:val="ListLabel 480"/>
    <w:qFormat/>
    <w:rPr>
      <w:rFonts w:cs="OpenSymbol"/>
      <w:u w:val="none"/>
    </w:rPr>
  </w:style>
  <w:style w:type="character" w:customStyle="1" w:styleId="ListLabel481">
    <w:name w:val="ListLabel 481"/>
    <w:qFormat/>
    <w:rPr>
      <w:rFonts w:cs="OpenSymbol"/>
      <w:u w:val="none"/>
    </w:rPr>
  </w:style>
  <w:style w:type="character" w:customStyle="1" w:styleId="ListLabel482">
    <w:name w:val="ListLabel 482"/>
    <w:qFormat/>
    <w:rPr>
      <w:rFonts w:cs="OpenSymbol"/>
      <w:u w:val="none"/>
    </w:rPr>
  </w:style>
  <w:style w:type="character" w:customStyle="1" w:styleId="ListLabel483">
    <w:name w:val="ListLabel 483"/>
    <w:qFormat/>
    <w:rPr>
      <w:rFonts w:cs="OpenSymbol"/>
      <w:u w:val="none"/>
    </w:rPr>
  </w:style>
  <w:style w:type="character" w:customStyle="1" w:styleId="ListLabel484">
    <w:name w:val="ListLabel 484"/>
    <w:qFormat/>
    <w:rPr>
      <w:rFonts w:cs="OpenSymbol"/>
      <w:u w:val="none"/>
    </w:rPr>
  </w:style>
  <w:style w:type="character" w:customStyle="1" w:styleId="ListLabel485">
    <w:name w:val="ListLabel 485"/>
    <w:qFormat/>
    <w:rPr>
      <w:rFonts w:cs="OpenSymbol"/>
      <w:u w:val="none"/>
    </w:rPr>
  </w:style>
  <w:style w:type="character" w:customStyle="1" w:styleId="ListLabel486">
    <w:name w:val="ListLabel 486"/>
    <w:qFormat/>
    <w:rPr>
      <w:rFonts w:cs="OpenSymbol"/>
      <w:u w:val="none"/>
    </w:rPr>
  </w:style>
  <w:style w:type="character" w:customStyle="1" w:styleId="ListLabel487">
    <w:name w:val="ListLabel 487"/>
    <w:qFormat/>
    <w:rPr>
      <w:rFonts w:cs="OpenSymbol"/>
      <w:b/>
      <w:u w:val="none"/>
    </w:rPr>
  </w:style>
  <w:style w:type="character" w:customStyle="1" w:styleId="ListLabel488">
    <w:name w:val="ListLabel 488"/>
    <w:qFormat/>
    <w:rPr>
      <w:rFonts w:cs="OpenSymbol"/>
      <w:u w:val="none"/>
    </w:rPr>
  </w:style>
  <w:style w:type="character" w:customStyle="1" w:styleId="ListLabel489">
    <w:name w:val="ListLabel 489"/>
    <w:qFormat/>
    <w:rPr>
      <w:rFonts w:cs="OpenSymbol"/>
      <w:u w:val="none"/>
    </w:rPr>
  </w:style>
  <w:style w:type="character" w:customStyle="1" w:styleId="ListLabel490">
    <w:name w:val="ListLabel 490"/>
    <w:qFormat/>
    <w:rPr>
      <w:rFonts w:cs="OpenSymbol"/>
      <w:u w:val="none"/>
    </w:rPr>
  </w:style>
  <w:style w:type="character" w:customStyle="1" w:styleId="ListLabel491">
    <w:name w:val="ListLabel 491"/>
    <w:qFormat/>
    <w:rPr>
      <w:rFonts w:cs="OpenSymbol"/>
      <w:u w:val="none"/>
    </w:rPr>
  </w:style>
  <w:style w:type="character" w:customStyle="1" w:styleId="ListLabel492">
    <w:name w:val="ListLabel 492"/>
    <w:qFormat/>
    <w:rPr>
      <w:rFonts w:cs="OpenSymbol"/>
      <w:u w:val="none"/>
    </w:rPr>
  </w:style>
  <w:style w:type="character" w:customStyle="1" w:styleId="ListLabel493">
    <w:name w:val="ListLabel 493"/>
    <w:qFormat/>
    <w:rPr>
      <w:rFonts w:cs="OpenSymbol"/>
      <w:u w:val="none"/>
    </w:rPr>
  </w:style>
  <w:style w:type="character" w:customStyle="1" w:styleId="ListLabel494">
    <w:name w:val="ListLabel 494"/>
    <w:qFormat/>
    <w:rPr>
      <w:rFonts w:cs="OpenSymbol"/>
      <w:u w:val="none"/>
    </w:rPr>
  </w:style>
  <w:style w:type="character" w:customStyle="1" w:styleId="ListLabel495">
    <w:name w:val="ListLabel 495"/>
    <w:qFormat/>
    <w:rPr>
      <w:rFonts w:cs="OpenSymbol"/>
      <w:u w:val="none"/>
    </w:rPr>
  </w:style>
  <w:style w:type="character" w:customStyle="1" w:styleId="ListLabel496">
    <w:name w:val="ListLabel 496"/>
    <w:qFormat/>
    <w:rPr>
      <w:rFonts w:cs="Wingdings"/>
      <w:sz w:val="22"/>
      <w:u w:val="none"/>
    </w:rPr>
  </w:style>
  <w:style w:type="character" w:customStyle="1" w:styleId="ListLabel497">
    <w:name w:val="ListLabel 497"/>
    <w:qFormat/>
    <w:rPr>
      <w:rFonts w:cs="Wingdings 2"/>
      <w:u w:val="none"/>
    </w:rPr>
  </w:style>
  <w:style w:type="character" w:customStyle="1" w:styleId="ListLabel498">
    <w:name w:val="ListLabel 498"/>
    <w:qFormat/>
    <w:rPr>
      <w:rFonts w:cs="OpenSymbol"/>
      <w:u w:val="none"/>
    </w:rPr>
  </w:style>
  <w:style w:type="character" w:customStyle="1" w:styleId="ListLabel499">
    <w:name w:val="ListLabel 499"/>
    <w:qFormat/>
    <w:rPr>
      <w:rFonts w:cs="Wingdings"/>
      <w:u w:val="none"/>
    </w:rPr>
  </w:style>
  <w:style w:type="character" w:customStyle="1" w:styleId="ListLabel500">
    <w:name w:val="ListLabel 500"/>
    <w:qFormat/>
    <w:rPr>
      <w:rFonts w:cs="Wingdings 2"/>
      <w:u w:val="none"/>
    </w:rPr>
  </w:style>
  <w:style w:type="character" w:customStyle="1" w:styleId="ListLabel501">
    <w:name w:val="ListLabel 501"/>
    <w:qFormat/>
    <w:rPr>
      <w:rFonts w:cs="OpenSymbol"/>
      <w:u w:val="none"/>
    </w:rPr>
  </w:style>
  <w:style w:type="character" w:customStyle="1" w:styleId="ListLabel502">
    <w:name w:val="ListLabel 502"/>
    <w:qFormat/>
    <w:rPr>
      <w:rFonts w:cs="Wingdings"/>
      <w:u w:val="none"/>
    </w:rPr>
  </w:style>
  <w:style w:type="character" w:customStyle="1" w:styleId="ListLabel503">
    <w:name w:val="ListLabel 503"/>
    <w:qFormat/>
    <w:rPr>
      <w:rFonts w:cs="Wingdings 2"/>
      <w:u w:val="none"/>
    </w:rPr>
  </w:style>
  <w:style w:type="character" w:customStyle="1" w:styleId="ListLabel504">
    <w:name w:val="ListLabel 504"/>
    <w:qFormat/>
    <w:rPr>
      <w:rFonts w:cs="OpenSymbol"/>
      <w:u w:val="none"/>
    </w:rPr>
  </w:style>
  <w:style w:type="character" w:customStyle="1" w:styleId="Sautdindex">
    <w:name w:val="Saut d'index"/>
    <w:qFormat/>
  </w:style>
  <w:style w:type="character" w:customStyle="1" w:styleId="ListLabel505">
    <w:name w:val="ListLabel 505"/>
    <w:qFormat/>
    <w:rPr>
      <w:rFonts w:cs="Wingdings"/>
      <w:u w:val="none"/>
    </w:rPr>
  </w:style>
  <w:style w:type="character" w:customStyle="1" w:styleId="ListLabel506">
    <w:name w:val="ListLabel 506"/>
    <w:qFormat/>
    <w:rPr>
      <w:rFonts w:cs="Wingdings 2"/>
      <w:u w:val="none"/>
    </w:rPr>
  </w:style>
  <w:style w:type="character" w:customStyle="1" w:styleId="ListLabel507">
    <w:name w:val="ListLabel 507"/>
    <w:qFormat/>
    <w:rPr>
      <w:rFonts w:cs="OpenSymbol"/>
      <w:u w:val="none"/>
    </w:rPr>
  </w:style>
  <w:style w:type="character" w:customStyle="1" w:styleId="ListLabel508">
    <w:name w:val="ListLabel 508"/>
    <w:qFormat/>
    <w:rPr>
      <w:rFonts w:cs="Wingdings"/>
      <w:u w:val="none"/>
    </w:rPr>
  </w:style>
  <w:style w:type="character" w:customStyle="1" w:styleId="ListLabel509">
    <w:name w:val="ListLabel 509"/>
    <w:qFormat/>
    <w:rPr>
      <w:rFonts w:cs="Wingdings 2"/>
      <w:u w:val="none"/>
    </w:rPr>
  </w:style>
  <w:style w:type="character" w:customStyle="1" w:styleId="ListLabel510">
    <w:name w:val="ListLabel 510"/>
    <w:qFormat/>
    <w:rPr>
      <w:rFonts w:cs="OpenSymbol"/>
      <w:u w:val="none"/>
    </w:rPr>
  </w:style>
  <w:style w:type="character" w:customStyle="1" w:styleId="ListLabel511">
    <w:name w:val="ListLabel 511"/>
    <w:qFormat/>
    <w:rPr>
      <w:rFonts w:cs="Wingdings"/>
      <w:u w:val="none"/>
    </w:rPr>
  </w:style>
  <w:style w:type="character" w:customStyle="1" w:styleId="ListLabel512">
    <w:name w:val="ListLabel 512"/>
    <w:qFormat/>
    <w:rPr>
      <w:rFonts w:cs="Wingdings 2"/>
      <w:u w:val="none"/>
    </w:rPr>
  </w:style>
  <w:style w:type="character" w:customStyle="1" w:styleId="ListLabel513">
    <w:name w:val="ListLabel 513"/>
    <w:qFormat/>
    <w:rPr>
      <w:rFonts w:cs="OpenSymbol"/>
      <w:u w:val="none"/>
    </w:rPr>
  </w:style>
  <w:style w:type="character" w:customStyle="1" w:styleId="ListLabel514">
    <w:name w:val="ListLabel 514"/>
    <w:qFormat/>
    <w:rPr>
      <w:rFonts w:cs="OpenSymbol"/>
      <w:b/>
      <w:u w:val="none"/>
    </w:rPr>
  </w:style>
  <w:style w:type="character" w:customStyle="1" w:styleId="ListLabel515">
    <w:name w:val="ListLabel 515"/>
    <w:qFormat/>
    <w:rPr>
      <w:rFonts w:cs="OpenSymbol"/>
      <w:u w:val="none"/>
    </w:rPr>
  </w:style>
  <w:style w:type="character" w:customStyle="1" w:styleId="ListLabel516">
    <w:name w:val="ListLabel 516"/>
    <w:qFormat/>
    <w:rPr>
      <w:rFonts w:cs="OpenSymbol"/>
      <w:u w:val="none"/>
    </w:rPr>
  </w:style>
  <w:style w:type="character" w:customStyle="1" w:styleId="ListLabel517">
    <w:name w:val="ListLabel 517"/>
    <w:qFormat/>
    <w:rPr>
      <w:rFonts w:cs="OpenSymbol"/>
      <w:u w:val="none"/>
    </w:rPr>
  </w:style>
  <w:style w:type="character" w:customStyle="1" w:styleId="ListLabel518">
    <w:name w:val="ListLabel 518"/>
    <w:qFormat/>
    <w:rPr>
      <w:rFonts w:cs="OpenSymbol"/>
      <w:u w:val="none"/>
    </w:rPr>
  </w:style>
  <w:style w:type="character" w:customStyle="1" w:styleId="ListLabel519">
    <w:name w:val="ListLabel 519"/>
    <w:qFormat/>
    <w:rPr>
      <w:rFonts w:cs="OpenSymbol"/>
      <w:u w:val="none"/>
    </w:rPr>
  </w:style>
  <w:style w:type="character" w:customStyle="1" w:styleId="ListLabel520">
    <w:name w:val="ListLabel 520"/>
    <w:qFormat/>
    <w:rPr>
      <w:rFonts w:cs="OpenSymbol"/>
      <w:u w:val="none"/>
    </w:rPr>
  </w:style>
  <w:style w:type="character" w:customStyle="1" w:styleId="ListLabel521">
    <w:name w:val="ListLabel 521"/>
    <w:qFormat/>
    <w:rPr>
      <w:rFonts w:cs="OpenSymbol"/>
      <w:u w:val="none"/>
    </w:rPr>
  </w:style>
  <w:style w:type="character" w:customStyle="1" w:styleId="ListLabel522">
    <w:name w:val="ListLabel 522"/>
    <w:qFormat/>
    <w:rPr>
      <w:rFonts w:cs="OpenSymbol"/>
      <w:u w:val="none"/>
    </w:rPr>
  </w:style>
  <w:style w:type="character" w:customStyle="1" w:styleId="ListLabel523">
    <w:name w:val="ListLabel 523"/>
    <w:qFormat/>
    <w:rPr>
      <w:rFonts w:cs="OpenSymbol"/>
      <w:b/>
      <w:u w:val="none"/>
    </w:rPr>
  </w:style>
  <w:style w:type="character" w:customStyle="1" w:styleId="ListLabel524">
    <w:name w:val="ListLabel 524"/>
    <w:qFormat/>
    <w:rPr>
      <w:rFonts w:cs="OpenSymbol"/>
      <w:u w:val="none"/>
    </w:rPr>
  </w:style>
  <w:style w:type="character" w:customStyle="1" w:styleId="ListLabel525">
    <w:name w:val="ListLabel 525"/>
    <w:qFormat/>
    <w:rPr>
      <w:rFonts w:cs="OpenSymbol"/>
      <w:u w:val="none"/>
    </w:rPr>
  </w:style>
  <w:style w:type="character" w:customStyle="1" w:styleId="ListLabel526">
    <w:name w:val="ListLabel 526"/>
    <w:qFormat/>
    <w:rPr>
      <w:rFonts w:cs="OpenSymbol"/>
      <w:u w:val="none"/>
    </w:rPr>
  </w:style>
  <w:style w:type="character" w:customStyle="1" w:styleId="ListLabel527">
    <w:name w:val="ListLabel 527"/>
    <w:qFormat/>
    <w:rPr>
      <w:rFonts w:cs="OpenSymbol"/>
      <w:u w:val="none"/>
    </w:rPr>
  </w:style>
  <w:style w:type="character" w:customStyle="1" w:styleId="ListLabel528">
    <w:name w:val="ListLabel 528"/>
    <w:qFormat/>
    <w:rPr>
      <w:rFonts w:cs="OpenSymbol"/>
      <w:u w:val="none"/>
    </w:rPr>
  </w:style>
  <w:style w:type="character" w:customStyle="1" w:styleId="ListLabel529">
    <w:name w:val="ListLabel 529"/>
    <w:qFormat/>
    <w:rPr>
      <w:rFonts w:cs="OpenSymbol"/>
      <w:u w:val="none"/>
    </w:rPr>
  </w:style>
  <w:style w:type="character" w:customStyle="1" w:styleId="ListLabel530">
    <w:name w:val="ListLabel 530"/>
    <w:qFormat/>
    <w:rPr>
      <w:rFonts w:cs="OpenSymbol"/>
      <w:u w:val="none"/>
    </w:rPr>
  </w:style>
  <w:style w:type="character" w:customStyle="1" w:styleId="ListLabel531">
    <w:name w:val="ListLabel 531"/>
    <w:qFormat/>
    <w:rPr>
      <w:rFonts w:cs="OpenSymbol"/>
      <w:u w:val="none"/>
    </w:rPr>
  </w:style>
  <w:style w:type="character" w:customStyle="1" w:styleId="ListLabel532">
    <w:name w:val="ListLabel 532"/>
    <w:qFormat/>
    <w:rPr>
      <w:rFonts w:cs="Wingdings"/>
      <w:sz w:val="22"/>
      <w:u w:val="none"/>
    </w:rPr>
  </w:style>
  <w:style w:type="character" w:customStyle="1" w:styleId="ListLabel533">
    <w:name w:val="ListLabel 533"/>
    <w:qFormat/>
    <w:rPr>
      <w:rFonts w:cs="Wingdings 2"/>
      <w:u w:val="none"/>
    </w:rPr>
  </w:style>
  <w:style w:type="character" w:customStyle="1" w:styleId="ListLabel534">
    <w:name w:val="ListLabel 534"/>
    <w:qFormat/>
    <w:rPr>
      <w:rFonts w:cs="OpenSymbol"/>
      <w:u w:val="none"/>
    </w:rPr>
  </w:style>
  <w:style w:type="character" w:customStyle="1" w:styleId="ListLabel535">
    <w:name w:val="ListLabel 535"/>
    <w:qFormat/>
    <w:rPr>
      <w:rFonts w:cs="Wingdings"/>
      <w:u w:val="none"/>
    </w:rPr>
  </w:style>
  <w:style w:type="character" w:customStyle="1" w:styleId="ListLabel536">
    <w:name w:val="ListLabel 536"/>
    <w:qFormat/>
    <w:rPr>
      <w:rFonts w:cs="Wingdings 2"/>
      <w:u w:val="none"/>
    </w:rPr>
  </w:style>
  <w:style w:type="character" w:customStyle="1" w:styleId="ListLabel537">
    <w:name w:val="ListLabel 537"/>
    <w:qFormat/>
    <w:rPr>
      <w:rFonts w:cs="OpenSymbol"/>
      <w:u w:val="none"/>
    </w:rPr>
  </w:style>
  <w:style w:type="character" w:customStyle="1" w:styleId="ListLabel538">
    <w:name w:val="ListLabel 538"/>
    <w:qFormat/>
    <w:rPr>
      <w:rFonts w:cs="Wingdings"/>
      <w:u w:val="none"/>
    </w:rPr>
  </w:style>
  <w:style w:type="character" w:customStyle="1" w:styleId="ListLabel539">
    <w:name w:val="ListLabel 539"/>
    <w:qFormat/>
    <w:rPr>
      <w:rFonts w:cs="Wingdings 2"/>
      <w:u w:val="none"/>
    </w:rPr>
  </w:style>
  <w:style w:type="character" w:customStyle="1" w:styleId="ListLabel540">
    <w:name w:val="ListLabel 540"/>
    <w:qFormat/>
    <w:rPr>
      <w:rFonts w:cs="OpenSymbol"/>
      <w:u w:val="none"/>
    </w:rPr>
  </w:style>
  <w:style w:type="character" w:customStyle="1" w:styleId="ListLabel541">
    <w:name w:val="ListLabel 541"/>
    <w:qFormat/>
    <w:rPr>
      <w:rFonts w:cs="Wingdings"/>
      <w:u w:val="none"/>
    </w:rPr>
  </w:style>
  <w:style w:type="character" w:customStyle="1" w:styleId="ListLabel542">
    <w:name w:val="ListLabel 542"/>
    <w:qFormat/>
    <w:rPr>
      <w:rFonts w:cs="Wingdings 2"/>
      <w:u w:val="none"/>
    </w:rPr>
  </w:style>
  <w:style w:type="character" w:customStyle="1" w:styleId="ListLabel543">
    <w:name w:val="ListLabel 543"/>
    <w:qFormat/>
    <w:rPr>
      <w:rFonts w:cs="OpenSymbol"/>
      <w:u w:val="none"/>
    </w:rPr>
  </w:style>
  <w:style w:type="character" w:customStyle="1" w:styleId="ListLabel544">
    <w:name w:val="ListLabel 544"/>
    <w:qFormat/>
    <w:rPr>
      <w:rFonts w:cs="Wingdings"/>
      <w:u w:val="none"/>
    </w:rPr>
  </w:style>
  <w:style w:type="character" w:customStyle="1" w:styleId="ListLabel545">
    <w:name w:val="ListLabel 545"/>
    <w:qFormat/>
    <w:rPr>
      <w:rFonts w:cs="Wingdings 2"/>
      <w:u w:val="none"/>
    </w:rPr>
  </w:style>
  <w:style w:type="character" w:customStyle="1" w:styleId="ListLabel546">
    <w:name w:val="ListLabel 546"/>
    <w:qFormat/>
    <w:rPr>
      <w:rFonts w:cs="OpenSymbol"/>
      <w:u w:val="none"/>
    </w:rPr>
  </w:style>
  <w:style w:type="character" w:customStyle="1" w:styleId="ListLabel547">
    <w:name w:val="ListLabel 547"/>
    <w:qFormat/>
    <w:rPr>
      <w:rFonts w:cs="Wingdings"/>
      <w:u w:val="none"/>
    </w:rPr>
  </w:style>
  <w:style w:type="character" w:customStyle="1" w:styleId="ListLabel548">
    <w:name w:val="ListLabel 548"/>
    <w:qFormat/>
    <w:rPr>
      <w:rFonts w:cs="Wingdings 2"/>
      <w:u w:val="none"/>
    </w:rPr>
  </w:style>
  <w:style w:type="character" w:customStyle="1" w:styleId="ListLabel549">
    <w:name w:val="ListLabel 549"/>
    <w:qFormat/>
    <w:rPr>
      <w:rFonts w:cs="OpenSymbol"/>
      <w:u w:val="none"/>
    </w:rPr>
  </w:style>
  <w:style w:type="character" w:customStyle="1" w:styleId="ListLabel550">
    <w:name w:val="ListLabel 550"/>
    <w:qFormat/>
    <w:rPr>
      <w:rFonts w:cs="OpenSymbol"/>
      <w:b/>
      <w:u w:val="none"/>
    </w:rPr>
  </w:style>
  <w:style w:type="character" w:customStyle="1" w:styleId="ListLabel551">
    <w:name w:val="ListLabel 551"/>
    <w:qFormat/>
    <w:rPr>
      <w:rFonts w:cs="OpenSymbol"/>
      <w:u w:val="none"/>
    </w:rPr>
  </w:style>
  <w:style w:type="character" w:customStyle="1" w:styleId="ListLabel552">
    <w:name w:val="ListLabel 552"/>
    <w:qFormat/>
    <w:rPr>
      <w:rFonts w:cs="OpenSymbol"/>
      <w:u w:val="none"/>
    </w:rPr>
  </w:style>
  <w:style w:type="character" w:customStyle="1" w:styleId="ListLabel553">
    <w:name w:val="ListLabel 553"/>
    <w:qFormat/>
    <w:rPr>
      <w:rFonts w:cs="OpenSymbol"/>
      <w:u w:val="none"/>
    </w:rPr>
  </w:style>
  <w:style w:type="character" w:customStyle="1" w:styleId="ListLabel554">
    <w:name w:val="ListLabel 554"/>
    <w:qFormat/>
    <w:rPr>
      <w:rFonts w:cs="OpenSymbol"/>
      <w:u w:val="none"/>
    </w:rPr>
  </w:style>
  <w:style w:type="character" w:customStyle="1" w:styleId="ListLabel555">
    <w:name w:val="ListLabel 555"/>
    <w:qFormat/>
    <w:rPr>
      <w:rFonts w:cs="OpenSymbol"/>
      <w:u w:val="none"/>
    </w:rPr>
  </w:style>
  <w:style w:type="character" w:customStyle="1" w:styleId="ListLabel556">
    <w:name w:val="ListLabel 556"/>
    <w:qFormat/>
    <w:rPr>
      <w:rFonts w:cs="OpenSymbol"/>
      <w:u w:val="none"/>
    </w:rPr>
  </w:style>
  <w:style w:type="character" w:customStyle="1" w:styleId="ListLabel557">
    <w:name w:val="ListLabel 557"/>
    <w:qFormat/>
    <w:rPr>
      <w:rFonts w:cs="OpenSymbol"/>
      <w:u w:val="none"/>
    </w:rPr>
  </w:style>
  <w:style w:type="character" w:customStyle="1" w:styleId="ListLabel558">
    <w:name w:val="ListLabel 558"/>
    <w:qFormat/>
    <w:rPr>
      <w:rFonts w:cs="OpenSymbol"/>
      <w:u w:val="none"/>
    </w:rPr>
  </w:style>
  <w:style w:type="character" w:customStyle="1" w:styleId="ListLabel559">
    <w:name w:val="ListLabel 559"/>
    <w:qFormat/>
    <w:rPr>
      <w:rFonts w:cs="OpenSymbol"/>
      <w:b/>
      <w:u w:val="none"/>
    </w:rPr>
  </w:style>
  <w:style w:type="character" w:customStyle="1" w:styleId="ListLabel560">
    <w:name w:val="ListLabel 560"/>
    <w:qFormat/>
    <w:rPr>
      <w:rFonts w:cs="OpenSymbol"/>
      <w:u w:val="none"/>
    </w:rPr>
  </w:style>
  <w:style w:type="character" w:customStyle="1" w:styleId="ListLabel561">
    <w:name w:val="ListLabel 561"/>
    <w:qFormat/>
    <w:rPr>
      <w:rFonts w:cs="OpenSymbol"/>
      <w:u w:val="none"/>
    </w:rPr>
  </w:style>
  <w:style w:type="character" w:customStyle="1" w:styleId="ListLabel562">
    <w:name w:val="ListLabel 562"/>
    <w:qFormat/>
    <w:rPr>
      <w:rFonts w:cs="OpenSymbol"/>
      <w:u w:val="none"/>
    </w:rPr>
  </w:style>
  <w:style w:type="character" w:customStyle="1" w:styleId="ListLabel563">
    <w:name w:val="ListLabel 563"/>
    <w:qFormat/>
    <w:rPr>
      <w:rFonts w:cs="OpenSymbol"/>
      <w:u w:val="none"/>
    </w:rPr>
  </w:style>
  <w:style w:type="character" w:customStyle="1" w:styleId="ListLabel564">
    <w:name w:val="ListLabel 564"/>
    <w:qFormat/>
    <w:rPr>
      <w:rFonts w:cs="OpenSymbol"/>
      <w:u w:val="none"/>
    </w:rPr>
  </w:style>
  <w:style w:type="character" w:customStyle="1" w:styleId="ListLabel565">
    <w:name w:val="ListLabel 565"/>
    <w:qFormat/>
    <w:rPr>
      <w:rFonts w:cs="OpenSymbol"/>
      <w:u w:val="none"/>
    </w:rPr>
  </w:style>
  <w:style w:type="character" w:customStyle="1" w:styleId="ListLabel566">
    <w:name w:val="ListLabel 566"/>
    <w:qFormat/>
    <w:rPr>
      <w:rFonts w:cs="OpenSymbol"/>
      <w:u w:val="none"/>
    </w:rPr>
  </w:style>
  <w:style w:type="character" w:customStyle="1" w:styleId="ListLabel567">
    <w:name w:val="ListLabel 567"/>
    <w:qFormat/>
    <w:rPr>
      <w:rFonts w:cs="OpenSymbol"/>
      <w:u w:val="none"/>
    </w:rPr>
  </w:style>
  <w:style w:type="character" w:customStyle="1" w:styleId="ListLabel568">
    <w:name w:val="ListLabel 568"/>
    <w:qFormat/>
    <w:rPr>
      <w:rFonts w:cs="Wingdings"/>
      <w:sz w:val="22"/>
      <w:u w:val="none"/>
    </w:rPr>
  </w:style>
  <w:style w:type="character" w:customStyle="1" w:styleId="ListLabel569">
    <w:name w:val="ListLabel 569"/>
    <w:qFormat/>
    <w:rPr>
      <w:rFonts w:cs="Wingdings 2"/>
      <w:u w:val="none"/>
    </w:rPr>
  </w:style>
  <w:style w:type="character" w:customStyle="1" w:styleId="ListLabel570">
    <w:name w:val="ListLabel 570"/>
    <w:qFormat/>
    <w:rPr>
      <w:rFonts w:cs="OpenSymbol"/>
      <w:u w:val="none"/>
    </w:rPr>
  </w:style>
  <w:style w:type="character" w:customStyle="1" w:styleId="ListLabel571">
    <w:name w:val="ListLabel 571"/>
    <w:qFormat/>
    <w:rPr>
      <w:rFonts w:cs="Wingdings"/>
      <w:u w:val="none"/>
    </w:rPr>
  </w:style>
  <w:style w:type="character" w:customStyle="1" w:styleId="ListLabel572">
    <w:name w:val="ListLabel 572"/>
    <w:qFormat/>
    <w:rPr>
      <w:rFonts w:cs="Wingdings 2"/>
      <w:u w:val="none"/>
    </w:rPr>
  </w:style>
  <w:style w:type="character" w:customStyle="1" w:styleId="ListLabel573">
    <w:name w:val="ListLabel 573"/>
    <w:qFormat/>
    <w:rPr>
      <w:rFonts w:cs="OpenSymbol"/>
      <w:u w:val="none"/>
    </w:rPr>
  </w:style>
  <w:style w:type="character" w:customStyle="1" w:styleId="ListLabel574">
    <w:name w:val="ListLabel 574"/>
    <w:qFormat/>
    <w:rPr>
      <w:rFonts w:cs="Wingdings"/>
      <w:u w:val="none"/>
    </w:rPr>
  </w:style>
  <w:style w:type="character" w:customStyle="1" w:styleId="ListLabel575">
    <w:name w:val="ListLabel 575"/>
    <w:qFormat/>
    <w:rPr>
      <w:rFonts w:cs="Wingdings 2"/>
      <w:u w:val="none"/>
    </w:rPr>
  </w:style>
  <w:style w:type="character" w:customStyle="1" w:styleId="ListLabel576">
    <w:name w:val="ListLabel 576"/>
    <w:qFormat/>
    <w:rPr>
      <w:rFonts w:cs="OpenSymbol"/>
      <w:u w:val="none"/>
    </w:rPr>
  </w:style>
  <w:style w:type="paragraph" w:styleId="Titre">
    <w:name w:val="Title"/>
    <w:basedOn w:val="Normal"/>
    <w:next w:val="Corpsdetexte"/>
    <w:qFormat/>
    <w:pPr>
      <w:keepNext/>
      <w:keepLines/>
      <w:spacing w:after="60"/>
    </w:pPr>
    <w:rPr>
      <w:sz w:val="52"/>
      <w:szCs w:val="52"/>
    </w:rPr>
  </w:style>
  <w:style w:type="paragraph" w:styleId="Corpsdetexte">
    <w:name w:val="Body Text"/>
    <w:basedOn w:val="Normal"/>
    <w:pPr>
      <w:spacing w:after="140" w:line="288" w:lineRule="auto"/>
    </w:pPr>
  </w:style>
  <w:style w:type="paragraph" w:styleId="Liste">
    <w:name w:val="List"/>
    <w:basedOn w:val="Corpsdetexte"/>
  </w:style>
  <w:style w:type="paragraph" w:styleId="Lgende">
    <w:name w:val="caption"/>
    <w:basedOn w:val="Normal"/>
    <w:qFormat/>
    <w:pPr>
      <w:suppressLineNumbers/>
      <w:spacing w:before="120" w:after="120"/>
    </w:pPr>
    <w:rPr>
      <w:i/>
      <w:iCs/>
      <w:sz w:val="24"/>
      <w:szCs w:val="24"/>
    </w:rPr>
  </w:style>
  <w:style w:type="paragraph" w:customStyle="1" w:styleId="Index">
    <w:name w:val="Index"/>
    <w:basedOn w:val="Normal"/>
    <w:qFormat/>
    <w:pPr>
      <w:suppressLineNumbers/>
    </w:pPr>
  </w:style>
  <w:style w:type="paragraph" w:customStyle="1" w:styleId="LO-normal">
    <w:name w:val="LO-normal"/>
    <w:qFormat/>
    <w:rPr>
      <w:color w:val="00000A"/>
      <w:sz w:val="22"/>
    </w:rPr>
  </w:style>
  <w:style w:type="paragraph" w:styleId="Sous-titre">
    <w:name w:val="Subtitle"/>
    <w:basedOn w:val="LO-normal"/>
    <w:next w:val="Normal"/>
    <w:qFormat/>
    <w:pPr>
      <w:keepNext/>
      <w:keepLines/>
      <w:spacing w:after="320"/>
    </w:pPr>
    <w:rPr>
      <w:color w:val="666666"/>
      <w:sz w:val="30"/>
      <w:szCs w:val="30"/>
    </w:rPr>
  </w:style>
  <w:style w:type="paragraph" w:styleId="En-tte">
    <w:name w:val="header"/>
    <w:basedOn w:val="Normal"/>
  </w:style>
  <w:style w:type="paragraph" w:styleId="Pieddepage">
    <w:name w:val="footer"/>
    <w:basedOn w:val="Normal"/>
  </w:style>
  <w:style w:type="paragraph" w:styleId="Commentaire">
    <w:name w:val="annotation text"/>
    <w:basedOn w:val="Normal"/>
    <w:link w:val="CommentaireCar"/>
    <w:uiPriority w:val="99"/>
    <w:semiHidden/>
    <w:unhideWhenUsed/>
    <w:qFormat/>
    <w:pPr>
      <w:spacing w:line="240" w:lineRule="auto"/>
    </w:pPr>
    <w:rPr>
      <w:rFonts w:cs="Mangal"/>
      <w:sz w:val="20"/>
      <w:szCs w:val="18"/>
    </w:rPr>
  </w:style>
  <w:style w:type="paragraph" w:styleId="Textedebulles">
    <w:name w:val="Balloon Text"/>
    <w:basedOn w:val="Normal"/>
    <w:link w:val="TextedebullesCar"/>
    <w:uiPriority w:val="99"/>
    <w:semiHidden/>
    <w:unhideWhenUsed/>
    <w:qFormat/>
    <w:rsid w:val="00C65FE9"/>
    <w:pPr>
      <w:spacing w:line="240" w:lineRule="auto"/>
    </w:pPr>
    <w:rPr>
      <w:rFonts w:ascii="Segoe UI" w:hAnsi="Segoe UI" w:cs="Mangal"/>
      <w:sz w:val="18"/>
      <w:szCs w:val="16"/>
    </w:rPr>
  </w:style>
  <w:style w:type="paragraph" w:styleId="Paragraphedeliste">
    <w:name w:val="List Paragraph"/>
    <w:basedOn w:val="Normal"/>
    <w:uiPriority w:val="34"/>
    <w:qFormat/>
    <w:rsid w:val="002E03D5"/>
    <w:pPr>
      <w:ind w:left="720"/>
      <w:contextualSpacing/>
    </w:pPr>
    <w:rPr>
      <w:rFonts w:cs="Mangal"/>
      <w:szCs w:val="20"/>
    </w:rPr>
  </w:style>
  <w:style w:type="paragraph" w:styleId="TitreTR">
    <w:name w:val="toa heading"/>
    <w:basedOn w:val="Titre"/>
    <w:qFormat/>
    <w:pPr>
      <w:suppressLineNumbers/>
    </w:pPr>
    <w:rPr>
      <w:b/>
      <w:bCs/>
      <w:sz w:val="32"/>
      <w:szCs w:val="32"/>
    </w:rPr>
  </w:style>
  <w:style w:type="paragraph" w:styleId="TM1">
    <w:name w:val="toc 1"/>
    <w:basedOn w:val="Index"/>
    <w:pPr>
      <w:tabs>
        <w:tab w:val="right" w:leader="dot" w:pos="9026"/>
      </w:tabs>
    </w:pPr>
  </w:style>
  <w:style w:type="paragraph" w:styleId="TM3">
    <w:name w:val="toc 3"/>
    <w:basedOn w:val="Index"/>
    <w:pPr>
      <w:tabs>
        <w:tab w:val="right" w:leader="dot" w:pos="8460"/>
      </w:tabs>
      <w:ind w:left="566"/>
    </w:pPr>
  </w:style>
  <w:style w:type="paragraph" w:styleId="TM2">
    <w:name w:val="toc 2"/>
    <w:basedOn w:val="Index"/>
    <w:pPr>
      <w:tabs>
        <w:tab w:val="right" w:leader="dot" w:pos="8743"/>
      </w:tabs>
      <w:ind w:left="283"/>
    </w:pPr>
  </w:style>
  <w:style w:type="paragraph" w:customStyle="1" w:styleId="Contenudetableau">
    <w:name w:val="Contenu de tableau"/>
    <w:basedOn w:val="Normal"/>
    <w:qFormat/>
    <w:pPr>
      <w:suppressLineNumbers/>
    </w:pPr>
  </w:style>
  <w:style w:type="paragraph" w:customStyle="1" w:styleId="Titredetableau">
    <w:name w:val="Titre de tableau"/>
    <w:basedOn w:val="Contenudetableau"/>
    <w:qFormat/>
    <w:pPr>
      <w:jc w:val="center"/>
    </w:pPr>
    <w:rPr>
      <w:b/>
      <w:bCs/>
    </w:rPr>
  </w:style>
  <w:style w:type="table" w:customStyle="1" w:styleId="TableNormal">
    <w:name w:val="Table Normal"/>
    <w:tblPr>
      <w:tblCellMar>
        <w:top w:w="0" w:type="dxa"/>
        <w:left w:w="0" w:type="dxa"/>
        <w:bottom w:w="0" w:type="dxa"/>
        <w:right w:w="0" w:type="dxa"/>
      </w:tblCellMar>
    </w:tblPr>
  </w:style>
  <w:style w:type="paragraph" w:styleId="Objetducommentaire">
    <w:name w:val="annotation subject"/>
    <w:basedOn w:val="Commentaire"/>
    <w:next w:val="Commentaire"/>
    <w:link w:val="ObjetducommentaireCar"/>
    <w:uiPriority w:val="99"/>
    <w:semiHidden/>
    <w:unhideWhenUsed/>
    <w:rsid w:val="009B4C9E"/>
    <w:rPr>
      <w:b/>
      <w:bCs/>
    </w:rPr>
  </w:style>
  <w:style w:type="character" w:customStyle="1" w:styleId="ObjetducommentaireCar">
    <w:name w:val="Objet du commentaire Car"/>
    <w:basedOn w:val="CommentaireCar"/>
    <w:link w:val="Objetducommentaire"/>
    <w:uiPriority w:val="99"/>
    <w:semiHidden/>
    <w:rsid w:val="009B4C9E"/>
    <w:rPr>
      <w:rFonts w:cs="Mangal"/>
      <w:b/>
      <w:bCs/>
      <w:color w:val="00000A"/>
      <w:szCs w:val="18"/>
    </w:rPr>
  </w:style>
  <w:style w:type="paragraph" w:styleId="NormalWeb">
    <w:name w:val="Normal (Web)"/>
    <w:basedOn w:val="Normal"/>
    <w:uiPriority w:val="99"/>
    <w:unhideWhenUsed/>
    <w:rsid w:val="003A74B2"/>
    <w:pPr>
      <w:widowControl/>
      <w:spacing w:before="100" w:beforeAutospacing="1" w:after="100" w:afterAutospacing="1" w:line="240" w:lineRule="auto"/>
    </w:pPr>
    <w:rPr>
      <w:rFonts w:ascii="Times New Roman" w:eastAsia="Times New Roman" w:hAnsi="Times New Roman" w:cs="Times New Roman"/>
      <w:color w:val="auto"/>
      <w:sz w:val="24"/>
      <w:szCs w:val="24"/>
      <w:lang w:eastAsia="fr-FR" w:bidi="ar-SA"/>
    </w:rPr>
  </w:style>
  <w:style w:type="character" w:styleId="Lienhypertexte">
    <w:name w:val="Hyperlink"/>
    <w:basedOn w:val="Policepardfaut"/>
    <w:uiPriority w:val="99"/>
    <w:unhideWhenUsed/>
    <w:rsid w:val="00C56B45"/>
    <w:rPr>
      <w:color w:val="0000FF" w:themeColor="hyperlink"/>
      <w:u w:val="single"/>
    </w:rPr>
  </w:style>
  <w:style w:type="character" w:styleId="Mentionnonrsolue">
    <w:name w:val="Unresolved Mention"/>
    <w:basedOn w:val="Policepardfaut"/>
    <w:uiPriority w:val="99"/>
    <w:semiHidden/>
    <w:unhideWhenUsed/>
    <w:rsid w:val="00C56B45"/>
    <w:rPr>
      <w:color w:val="605E5C"/>
      <w:shd w:val="clear" w:color="auto" w:fill="E1DFDD"/>
    </w:rPr>
  </w:style>
  <w:style w:type="character" w:styleId="Lienhypertextesuivivisit">
    <w:name w:val="FollowedHyperlink"/>
    <w:basedOn w:val="Policepardfaut"/>
    <w:uiPriority w:val="99"/>
    <w:semiHidden/>
    <w:unhideWhenUsed/>
    <w:rsid w:val="00AB410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8218135">
      <w:bodyDiv w:val="1"/>
      <w:marLeft w:val="0"/>
      <w:marRight w:val="0"/>
      <w:marTop w:val="0"/>
      <w:marBottom w:val="0"/>
      <w:divBdr>
        <w:top w:val="none" w:sz="0" w:space="0" w:color="auto"/>
        <w:left w:val="none" w:sz="0" w:space="0" w:color="auto"/>
        <w:bottom w:val="none" w:sz="0" w:space="0" w:color="auto"/>
        <w:right w:val="none" w:sz="0" w:space="0" w:color="auto"/>
      </w:divBdr>
      <w:divsChild>
        <w:div w:id="826241136">
          <w:marLeft w:val="0"/>
          <w:marRight w:val="0"/>
          <w:marTop w:val="0"/>
          <w:marBottom w:val="0"/>
          <w:divBdr>
            <w:top w:val="none" w:sz="0" w:space="0" w:color="auto"/>
            <w:left w:val="none" w:sz="0" w:space="0" w:color="auto"/>
            <w:bottom w:val="none" w:sz="0" w:space="0" w:color="auto"/>
            <w:right w:val="none" w:sz="0" w:space="0" w:color="auto"/>
          </w:divBdr>
          <w:divsChild>
            <w:div w:id="93986669">
              <w:marLeft w:val="0"/>
              <w:marRight w:val="0"/>
              <w:marTop w:val="0"/>
              <w:marBottom w:val="0"/>
              <w:divBdr>
                <w:top w:val="none" w:sz="0" w:space="0" w:color="auto"/>
                <w:left w:val="none" w:sz="0" w:space="0" w:color="auto"/>
                <w:bottom w:val="none" w:sz="0" w:space="0" w:color="auto"/>
                <w:right w:val="none" w:sz="0" w:space="0" w:color="auto"/>
              </w:divBdr>
              <w:divsChild>
                <w:div w:id="57844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0561948">
      <w:bodyDiv w:val="1"/>
      <w:marLeft w:val="0"/>
      <w:marRight w:val="0"/>
      <w:marTop w:val="0"/>
      <w:marBottom w:val="0"/>
      <w:divBdr>
        <w:top w:val="none" w:sz="0" w:space="0" w:color="auto"/>
        <w:left w:val="none" w:sz="0" w:space="0" w:color="auto"/>
        <w:bottom w:val="none" w:sz="0" w:space="0" w:color="auto"/>
        <w:right w:val="none" w:sz="0" w:space="0" w:color="auto"/>
      </w:divBdr>
    </w:div>
    <w:div w:id="780686837">
      <w:bodyDiv w:val="1"/>
      <w:marLeft w:val="0"/>
      <w:marRight w:val="0"/>
      <w:marTop w:val="0"/>
      <w:marBottom w:val="0"/>
      <w:divBdr>
        <w:top w:val="none" w:sz="0" w:space="0" w:color="auto"/>
        <w:left w:val="none" w:sz="0" w:space="0" w:color="auto"/>
        <w:bottom w:val="none" w:sz="0" w:space="0" w:color="auto"/>
        <w:right w:val="none" w:sz="0" w:space="0" w:color="auto"/>
      </w:divBdr>
    </w:div>
    <w:div w:id="1673025055">
      <w:bodyDiv w:val="1"/>
      <w:marLeft w:val="0"/>
      <w:marRight w:val="0"/>
      <w:marTop w:val="0"/>
      <w:marBottom w:val="0"/>
      <w:divBdr>
        <w:top w:val="none" w:sz="0" w:space="0" w:color="auto"/>
        <w:left w:val="none" w:sz="0" w:space="0" w:color="auto"/>
        <w:bottom w:val="none" w:sz="0" w:space="0" w:color="auto"/>
        <w:right w:val="none" w:sz="0" w:space="0" w:color="auto"/>
      </w:divBdr>
      <w:divsChild>
        <w:div w:id="1283266094">
          <w:marLeft w:val="0"/>
          <w:marRight w:val="0"/>
          <w:marTop w:val="0"/>
          <w:marBottom w:val="0"/>
          <w:divBdr>
            <w:top w:val="none" w:sz="0" w:space="0" w:color="auto"/>
            <w:left w:val="none" w:sz="0" w:space="0" w:color="auto"/>
            <w:bottom w:val="none" w:sz="0" w:space="0" w:color="auto"/>
            <w:right w:val="none" w:sz="0" w:space="0" w:color="auto"/>
          </w:divBdr>
          <w:divsChild>
            <w:div w:id="42799681">
              <w:marLeft w:val="0"/>
              <w:marRight w:val="0"/>
              <w:marTop w:val="0"/>
              <w:marBottom w:val="0"/>
              <w:divBdr>
                <w:top w:val="none" w:sz="0" w:space="0" w:color="auto"/>
                <w:left w:val="none" w:sz="0" w:space="0" w:color="auto"/>
                <w:bottom w:val="none" w:sz="0" w:space="0" w:color="auto"/>
                <w:right w:val="none" w:sz="0" w:space="0" w:color="auto"/>
              </w:divBdr>
              <w:divsChild>
                <w:div w:id="1990398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874440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g"/><Relationship Id="rId39" Type="http://schemas.openxmlformats.org/officeDocument/2006/relationships/image" Target="media/image35.jpeg"/><Relationship Id="rId21" Type="http://schemas.openxmlformats.org/officeDocument/2006/relationships/image" Target="media/image17.jpeg"/><Relationship Id="rId34" Type="http://schemas.openxmlformats.org/officeDocument/2006/relationships/image" Target="media/image30.jpg"/><Relationship Id="rId42" Type="http://schemas.openxmlformats.org/officeDocument/2006/relationships/image" Target="media/image38.jpeg"/><Relationship Id="rId47" Type="http://schemas.openxmlformats.org/officeDocument/2006/relationships/fontTable" Target="fontTable.xml"/><Relationship Id="rId7" Type="http://schemas.openxmlformats.org/officeDocument/2006/relationships/image" Target="media/image3.jpeg"/><Relationship Id="rId2" Type="http://schemas.openxmlformats.org/officeDocument/2006/relationships/styles" Target="styles.xml"/><Relationship Id="rId16" Type="http://schemas.openxmlformats.org/officeDocument/2006/relationships/image" Target="media/image12.jpeg"/><Relationship Id="rId29" Type="http://schemas.openxmlformats.org/officeDocument/2006/relationships/image" Target="media/image25.jp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7.pn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image" Target="media/image33.jpeg"/><Relationship Id="rId40" Type="http://schemas.openxmlformats.org/officeDocument/2006/relationships/image" Target="media/image36.jpeg"/><Relationship Id="rId45" Type="http://schemas.openxmlformats.org/officeDocument/2006/relationships/hyperlink" Target="http://www.altercampagne.net/wp-content/uploads/2019/12/AT2019-Bilan-des-accueillants-allege.pdf" TargetMode="External"/><Relationship Id="rId5" Type="http://schemas.openxmlformats.org/officeDocument/2006/relationships/footnotes" Target="footnotes.xml"/><Relationship Id="rId15" Type="http://schemas.openxmlformats.org/officeDocument/2006/relationships/image" Target="media/image11.jpeg"/><Relationship Id="rId23" Type="http://schemas.openxmlformats.org/officeDocument/2006/relationships/image" Target="media/image19.jpg"/><Relationship Id="rId28" Type="http://schemas.openxmlformats.org/officeDocument/2006/relationships/image" Target="media/image24.jpg"/><Relationship Id="rId36" Type="http://schemas.openxmlformats.org/officeDocument/2006/relationships/image" Target="media/image32.jpeg"/><Relationship Id="rId10" Type="http://schemas.openxmlformats.org/officeDocument/2006/relationships/image" Target="media/image6.png"/><Relationship Id="rId19" Type="http://schemas.openxmlformats.org/officeDocument/2006/relationships/image" Target="media/image15.jpeg"/><Relationship Id="rId31" Type="http://schemas.openxmlformats.org/officeDocument/2006/relationships/image" Target="media/image27.jpeg"/><Relationship Id="rId44" Type="http://schemas.openxmlformats.org/officeDocument/2006/relationships/image" Target="media/image40.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g"/><Relationship Id="rId27" Type="http://schemas.openxmlformats.org/officeDocument/2006/relationships/image" Target="media/image23.jpeg"/><Relationship Id="rId30" Type="http://schemas.openxmlformats.org/officeDocument/2006/relationships/image" Target="media/image26.jpg"/><Relationship Id="rId35" Type="http://schemas.openxmlformats.org/officeDocument/2006/relationships/image" Target="media/image31.jpeg"/><Relationship Id="rId43" Type="http://schemas.openxmlformats.org/officeDocument/2006/relationships/image" Target="media/image39.jpeg"/><Relationship Id="rId48" Type="http://schemas.openxmlformats.org/officeDocument/2006/relationships/theme" Target="theme/theme1.xml"/><Relationship Id="rId8" Type="http://schemas.openxmlformats.org/officeDocument/2006/relationships/image" Target="media/image4.jpeg"/><Relationship Id="rId3" Type="http://schemas.openxmlformats.org/officeDocument/2006/relationships/settings" Target="settings.xml"/><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png"/><Relationship Id="rId33" Type="http://schemas.openxmlformats.org/officeDocument/2006/relationships/image" Target="media/image29.jpeg"/><Relationship Id="rId38" Type="http://schemas.openxmlformats.org/officeDocument/2006/relationships/image" Target="media/image34.jpeg"/><Relationship Id="rId46" Type="http://schemas.openxmlformats.org/officeDocument/2006/relationships/header" Target="header1.xml"/><Relationship Id="rId20" Type="http://schemas.openxmlformats.org/officeDocument/2006/relationships/image" Target="media/image16.jpeg"/><Relationship Id="rId41" Type="http://schemas.openxmlformats.org/officeDocument/2006/relationships/image" Target="media/image37.jpe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19</Pages>
  <Words>3721</Words>
  <Characters>20466</Characters>
  <Application>Microsoft Office Word</Application>
  <DocSecurity>0</DocSecurity>
  <Lines>170</Lines>
  <Paragraphs>48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24139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Julie Lefort</dc:creator>
  <dc:description/>
  <cp:lastModifiedBy>Julie Lefort</cp:lastModifiedBy>
  <cp:revision>7</cp:revision>
  <cp:lastPrinted>2019-12-17T22:14:00Z</cp:lastPrinted>
  <dcterms:created xsi:type="dcterms:W3CDTF">2019-12-17T21:46:00Z</dcterms:created>
  <dcterms:modified xsi:type="dcterms:W3CDTF">2019-12-17T22:18:00Z</dcterms:modified>
  <dc:language>fr-FR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